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258" w:rsidRPr="00B20CC0" w:rsidRDefault="00FD5612">
      <w:pPr>
        <w:pStyle w:val="Heading"/>
        <w:rPr>
          <w:sz w:val="24"/>
          <w:szCs w:val="24"/>
        </w:rPr>
      </w:pPr>
      <w:r w:rsidRPr="00B20CC0">
        <w:rPr>
          <w:sz w:val="24"/>
          <w:szCs w:val="24"/>
        </w:rPr>
        <w:t xml:space="preserve">VERBALE DELLA RIUNIONE DEL </w:t>
      </w:r>
      <w:r w:rsidR="00D302FF" w:rsidRPr="00B20CC0">
        <w:rPr>
          <w:sz w:val="24"/>
          <w:szCs w:val="24"/>
        </w:rPr>
        <w:t>6</w:t>
      </w:r>
      <w:r w:rsidR="00C57C5D" w:rsidRPr="00B20CC0">
        <w:rPr>
          <w:sz w:val="24"/>
          <w:szCs w:val="24"/>
        </w:rPr>
        <w:t xml:space="preserve"> </w:t>
      </w:r>
      <w:r w:rsidR="00D302FF" w:rsidRPr="00B20CC0">
        <w:rPr>
          <w:sz w:val="24"/>
          <w:szCs w:val="24"/>
        </w:rPr>
        <w:t>DIC</w:t>
      </w:r>
      <w:r w:rsidR="00C57C5D" w:rsidRPr="00B20CC0">
        <w:rPr>
          <w:sz w:val="24"/>
          <w:szCs w:val="24"/>
        </w:rPr>
        <w:t xml:space="preserve">EMBRE </w:t>
      </w:r>
      <w:r w:rsidRPr="00B20CC0">
        <w:rPr>
          <w:sz w:val="24"/>
          <w:szCs w:val="24"/>
        </w:rPr>
        <w:t>202</w:t>
      </w:r>
      <w:r w:rsidR="008C67B7" w:rsidRPr="00B20CC0">
        <w:rPr>
          <w:sz w:val="24"/>
          <w:szCs w:val="24"/>
        </w:rPr>
        <w:t>3</w:t>
      </w:r>
    </w:p>
    <w:p w:rsidR="00A46258" w:rsidRPr="00B20CC0" w:rsidRDefault="00A46258">
      <w:pPr>
        <w:pStyle w:val="Heading"/>
        <w:rPr>
          <w:sz w:val="24"/>
          <w:szCs w:val="24"/>
        </w:rPr>
      </w:pPr>
    </w:p>
    <w:p w:rsidR="00A46258" w:rsidRPr="00B20CC0" w:rsidRDefault="00A46258">
      <w:pPr>
        <w:pStyle w:val="Standard"/>
        <w:jc w:val="both"/>
      </w:pPr>
    </w:p>
    <w:p w:rsidR="008C67B7" w:rsidRDefault="00FD5612">
      <w:pPr>
        <w:pStyle w:val="Standard"/>
        <w:spacing w:line="360" w:lineRule="auto"/>
        <w:jc w:val="both"/>
      </w:pPr>
      <w:r w:rsidRPr="00B20CC0">
        <w:t xml:space="preserve">Il giorno </w:t>
      </w:r>
      <w:r w:rsidR="00D302FF" w:rsidRPr="00B20CC0">
        <w:t>6</w:t>
      </w:r>
      <w:r w:rsidRPr="00B20CC0">
        <w:t xml:space="preserve"> </w:t>
      </w:r>
      <w:r w:rsidR="00D302FF" w:rsidRPr="00B20CC0">
        <w:t>dic</w:t>
      </w:r>
      <w:r w:rsidR="00135D21" w:rsidRPr="00B20CC0">
        <w:t>embre</w:t>
      </w:r>
      <w:r w:rsidRPr="00B20CC0">
        <w:t>, alle ore 1</w:t>
      </w:r>
      <w:r w:rsidR="00C57C5D" w:rsidRPr="00B20CC0">
        <w:t>0,3</w:t>
      </w:r>
      <w:r w:rsidRPr="00B20CC0">
        <w:t xml:space="preserve">0, </w:t>
      </w:r>
      <w:r w:rsidR="00F007FB" w:rsidRPr="00B20CC0">
        <w:t>convocato a mezzo posta elettronica del</w:t>
      </w:r>
      <w:r w:rsidR="0005145E">
        <w:t>l’</w:t>
      </w:r>
      <w:r w:rsidR="00D302FF" w:rsidRPr="00B20CC0">
        <w:t>1</w:t>
      </w:r>
      <w:r w:rsidR="00F007FB" w:rsidRPr="00B20CC0">
        <w:t>/1</w:t>
      </w:r>
      <w:r w:rsidR="00D302FF" w:rsidRPr="00B20CC0">
        <w:t>2</w:t>
      </w:r>
      <w:r w:rsidR="00F007FB" w:rsidRPr="00B20CC0">
        <w:t xml:space="preserve">/2023, </w:t>
      </w:r>
      <w:r w:rsidRPr="00B20CC0">
        <w:t xml:space="preserve">presso </w:t>
      </w:r>
      <w:r w:rsidR="00C57C5D" w:rsidRPr="00B20CC0">
        <w:t xml:space="preserve">gli uffici </w:t>
      </w:r>
      <w:r w:rsidRPr="00B20CC0">
        <w:t>d</w:t>
      </w:r>
      <w:r w:rsidR="00C57C5D" w:rsidRPr="00B20CC0">
        <w:t>e</w:t>
      </w:r>
      <w:r w:rsidRPr="00B20CC0">
        <w:t xml:space="preserve">l </w:t>
      </w:r>
      <w:r w:rsidR="0005145E">
        <w:t>Comune di Napoli</w:t>
      </w:r>
      <w:r w:rsidR="00D302FF" w:rsidRPr="00B20CC0">
        <w:t xml:space="preserve"> si</w:t>
      </w:r>
      <w:r w:rsidR="00777DD1" w:rsidRPr="00B20CC0">
        <w:t>ti</w:t>
      </w:r>
      <w:r w:rsidRPr="00B20CC0">
        <w:t xml:space="preserve"> in </w:t>
      </w:r>
      <w:r w:rsidR="00D302FF" w:rsidRPr="00B20CC0">
        <w:t>via San Tommaso D’Aquino n. 15</w:t>
      </w:r>
      <w:r w:rsidRPr="00B20CC0">
        <w:t>, si è riunito il Nucleo Indipendente di Valutazione del Comune di Napoli</w:t>
      </w:r>
      <w:r w:rsidR="00D302FF" w:rsidRPr="00B20CC0">
        <w:t xml:space="preserve"> per discutere del seguente ordine del giorno:</w:t>
      </w:r>
    </w:p>
    <w:p w:rsidR="0005145E" w:rsidRPr="00B20CC0" w:rsidRDefault="0005145E">
      <w:pPr>
        <w:pStyle w:val="Standard"/>
        <w:spacing w:line="360" w:lineRule="auto"/>
        <w:jc w:val="both"/>
      </w:pPr>
    </w:p>
    <w:p w:rsidR="00D302FF" w:rsidRPr="00B20CC0" w:rsidRDefault="00D302FF" w:rsidP="00D302FF">
      <w:pPr>
        <w:suppressAutoHyphens w:val="0"/>
        <w:rPr>
          <w:rFonts w:eastAsia="Calibri"/>
          <w:sz w:val="24"/>
          <w:szCs w:val="24"/>
        </w:rPr>
      </w:pPr>
      <w:r w:rsidRPr="00B20CC0">
        <w:rPr>
          <w:rFonts w:eastAsia="Calibri"/>
          <w:sz w:val="24"/>
          <w:szCs w:val="24"/>
        </w:rPr>
        <w:t>1) approvazione verbale seduta precedente;</w:t>
      </w:r>
    </w:p>
    <w:p w:rsidR="00D302FF" w:rsidRPr="00B20CC0" w:rsidRDefault="00D302FF" w:rsidP="00D302FF">
      <w:pPr>
        <w:suppressAutoHyphens w:val="0"/>
        <w:rPr>
          <w:rFonts w:eastAsia="Calibri"/>
          <w:sz w:val="24"/>
          <w:szCs w:val="24"/>
        </w:rPr>
      </w:pPr>
      <w:r w:rsidRPr="00B20CC0">
        <w:rPr>
          <w:rFonts w:eastAsia="Calibri"/>
          <w:sz w:val="24"/>
          <w:szCs w:val="24"/>
        </w:rPr>
        <w:t xml:space="preserve">    </w:t>
      </w:r>
    </w:p>
    <w:p w:rsidR="00D302FF" w:rsidRPr="00B20CC0" w:rsidRDefault="00D302FF" w:rsidP="00D302FF">
      <w:pPr>
        <w:suppressAutoHyphens w:val="0"/>
        <w:rPr>
          <w:rFonts w:eastAsia="Calibri"/>
          <w:sz w:val="24"/>
          <w:szCs w:val="24"/>
        </w:rPr>
      </w:pPr>
      <w:r w:rsidRPr="00B20CC0">
        <w:rPr>
          <w:rFonts w:eastAsia="Calibri"/>
          <w:sz w:val="24"/>
          <w:szCs w:val="24"/>
        </w:rPr>
        <w:t>2) monitoraggio trasparenza;</w:t>
      </w:r>
    </w:p>
    <w:p w:rsidR="00D302FF" w:rsidRPr="00B20CC0" w:rsidRDefault="00D302FF" w:rsidP="00D302FF">
      <w:pPr>
        <w:suppressAutoHyphens w:val="0"/>
        <w:rPr>
          <w:rFonts w:eastAsia="Calibri"/>
          <w:sz w:val="24"/>
          <w:szCs w:val="24"/>
        </w:rPr>
      </w:pPr>
      <w:r w:rsidRPr="00B20CC0">
        <w:rPr>
          <w:rFonts w:eastAsia="Calibri"/>
          <w:sz w:val="24"/>
          <w:szCs w:val="24"/>
        </w:rPr>
        <w:t xml:space="preserve"> </w:t>
      </w:r>
    </w:p>
    <w:p w:rsidR="00D302FF" w:rsidRPr="00B20CC0" w:rsidRDefault="00D302FF" w:rsidP="00D302FF">
      <w:pPr>
        <w:suppressAutoHyphens w:val="0"/>
        <w:rPr>
          <w:rFonts w:eastAsia="Calibri"/>
          <w:sz w:val="24"/>
          <w:szCs w:val="24"/>
        </w:rPr>
      </w:pPr>
      <w:r w:rsidRPr="00B20CC0">
        <w:rPr>
          <w:rFonts w:eastAsia="Calibri"/>
          <w:sz w:val="24"/>
          <w:szCs w:val="24"/>
        </w:rPr>
        <w:t>3) varie ed eventuali.</w:t>
      </w:r>
    </w:p>
    <w:p w:rsidR="00D302FF" w:rsidRPr="00B20CC0" w:rsidRDefault="00D302FF">
      <w:pPr>
        <w:pStyle w:val="Standard"/>
        <w:spacing w:line="360" w:lineRule="auto"/>
        <w:jc w:val="both"/>
      </w:pPr>
    </w:p>
    <w:p w:rsidR="00A46258" w:rsidRPr="00B20CC0" w:rsidRDefault="00FD5612">
      <w:pPr>
        <w:pStyle w:val="Standard"/>
        <w:spacing w:line="360" w:lineRule="auto"/>
        <w:jc w:val="both"/>
      </w:pPr>
      <w:r w:rsidRPr="00B20CC0">
        <w:t>Sono presenti:</w:t>
      </w:r>
    </w:p>
    <w:p w:rsidR="00A46258" w:rsidRPr="00B20CC0" w:rsidRDefault="000B03F3" w:rsidP="00B20CC0">
      <w:pPr>
        <w:pStyle w:val="Standard"/>
        <w:spacing w:line="360" w:lineRule="auto"/>
        <w:jc w:val="both"/>
        <w:rPr>
          <w:color w:val="000000"/>
          <w:highlight w:val="yellow"/>
          <w:lang w:eastAsia="it-IT"/>
        </w:rPr>
      </w:pPr>
      <w:r w:rsidRPr="00B20CC0">
        <w:t xml:space="preserve">in sede: </w:t>
      </w:r>
      <w:r w:rsidR="00FD5612" w:rsidRPr="00B20CC0">
        <w:t>il Pre</w:t>
      </w:r>
      <w:r w:rsidR="00FF074B" w:rsidRPr="00B20CC0">
        <w:t>sidente</w:t>
      </w:r>
      <w:r w:rsidRPr="00B20CC0">
        <w:t>,</w:t>
      </w:r>
      <w:r w:rsidR="00FF074B" w:rsidRPr="00B20CC0">
        <w:t xml:space="preserve"> </w:t>
      </w:r>
      <w:r w:rsidRPr="00B20CC0">
        <w:t>dott</w:t>
      </w:r>
      <w:r w:rsidR="00FF074B" w:rsidRPr="00B20CC0">
        <w:t xml:space="preserve">. </w:t>
      </w:r>
      <w:r w:rsidR="005F7010" w:rsidRPr="00B20CC0">
        <w:t>Angelo Agovino</w:t>
      </w:r>
      <w:r w:rsidR="00067B41" w:rsidRPr="00B20CC0">
        <w:t>, il</w:t>
      </w:r>
      <w:r w:rsidR="00777DD1" w:rsidRPr="00B20CC0">
        <w:t xml:space="preserve"> </w:t>
      </w:r>
      <w:r w:rsidRPr="00B20CC0">
        <w:t xml:space="preserve">dott. Ferdinando Isernia </w:t>
      </w:r>
      <w:r w:rsidR="00067B41" w:rsidRPr="00B20CC0">
        <w:t xml:space="preserve">e il dott. Bruno Carapella; collegate in video conferenza la </w:t>
      </w:r>
      <w:r w:rsidR="00FF074B" w:rsidRPr="00B20CC0">
        <w:t>d</w:t>
      </w:r>
      <w:r w:rsidR="00B84F0E" w:rsidRPr="00B20CC0">
        <w:t xml:space="preserve">ott.ssa </w:t>
      </w:r>
      <w:r w:rsidR="005F7010" w:rsidRPr="00B20CC0">
        <w:t>Rosa</w:t>
      </w:r>
      <w:r w:rsidR="00B84F0E" w:rsidRPr="00B20CC0">
        <w:t xml:space="preserve"> </w:t>
      </w:r>
      <w:r w:rsidR="005F7010" w:rsidRPr="00B20CC0">
        <w:t>Castriotta</w:t>
      </w:r>
      <w:r w:rsidR="00B84F0E" w:rsidRPr="00B20CC0">
        <w:t xml:space="preserve"> e</w:t>
      </w:r>
      <w:r w:rsidR="00067B41" w:rsidRPr="00B20CC0">
        <w:t xml:space="preserve"> la</w:t>
      </w:r>
      <w:r w:rsidR="00B84F0E" w:rsidRPr="00B20CC0">
        <w:t xml:space="preserve"> dott.ssa </w:t>
      </w:r>
      <w:r w:rsidR="005F7010" w:rsidRPr="00B20CC0">
        <w:t>Saveria</w:t>
      </w:r>
      <w:r w:rsidR="00B84F0E" w:rsidRPr="00B20CC0">
        <w:t xml:space="preserve"> </w:t>
      </w:r>
      <w:r w:rsidR="005F7010" w:rsidRPr="00B20CC0">
        <w:t>Morello</w:t>
      </w:r>
      <w:r w:rsidR="00FD5612" w:rsidRPr="00B20CC0">
        <w:t>.</w:t>
      </w:r>
      <w:r w:rsidR="00B157FA" w:rsidRPr="00B20CC0">
        <w:t xml:space="preserve"> </w:t>
      </w:r>
    </w:p>
    <w:p w:rsidR="00D45A3F" w:rsidRPr="00B20CC0" w:rsidRDefault="00B20CC0" w:rsidP="008E3B20">
      <w:pPr>
        <w:pStyle w:val="Standard"/>
        <w:spacing w:line="360" w:lineRule="auto"/>
        <w:jc w:val="both"/>
      </w:pPr>
      <w:r>
        <w:t xml:space="preserve">Sono </w:t>
      </w:r>
      <w:r w:rsidRPr="001C7914">
        <w:t>inoltre presenti in sede</w:t>
      </w:r>
      <w:r>
        <w:t>:</w:t>
      </w:r>
      <w:r w:rsidRPr="001C7914">
        <w:t xml:space="preserve"> la dott.ssa Maddalena Neola, funzionaria del Servizio </w:t>
      </w:r>
      <w:r>
        <w:t>Programmazione e Valutazione</w:t>
      </w:r>
      <w:r w:rsidRPr="001C7914">
        <w:t>, anche nella funzione di verbalizzante ai sensi dell’art.</w:t>
      </w:r>
      <w:r w:rsidR="008C6E91">
        <w:t>7</w:t>
      </w:r>
      <w:r w:rsidRPr="001C7914">
        <w:t xml:space="preserve"> del vigente regolamento di funzionamento</w:t>
      </w:r>
      <w:r w:rsidR="008C6E91">
        <w:t>,</w:t>
      </w:r>
      <w:r w:rsidRPr="001C7914">
        <w:t xml:space="preserve"> e </w:t>
      </w:r>
      <w:r w:rsidR="008C6E91">
        <w:t xml:space="preserve">i seguenti dipendenti del Servizio, in qualità di Struttura Tecnica di supporto: </w:t>
      </w:r>
      <w:r w:rsidR="00F87D83">
        <w:t>Renato Gilibert</w:t>
      </w:r>
      <w:r w:rsidR="00174145">
        <w:t>i</w:t>
      </w:r>
      <w:r w:rsidR="00F87D83">
        <w:t>,</w:t>
      </w:r>
      <w:r w:rsidR="008C6E91">
        <w:t xml:space="preserve"> </w:t>
      </w:r>
      <w:r w:rsidRPr="001C7914">
        <w:t>la dott.ssa Ramona Cocozza</w:t>
      </w:r>
      <w:r w:rsidR="00174145">
        <w:t>,</w:t>
      </w:r>
      <w:r w:rsidR="00F87D83">
        <w:t xml:space="preserve"> </w:t>
      </w:r>
      <w:r w:rsidR="00C66368">
        <w:t xml:space="preserve">la </w:t>
      </w:r>
      <w:r w:rsidR="00F87D83">
        <w:t>dott.ssa Imma Spera</w:t>
      </w:r>
      <w:r w:rsidR="00174145">
        <w:t xml:space="preserve"> ed il dott. Fabio Cerchione. </w:t>
      </w:r>
    </w:p>
    <w:p w:rsidR="00A46258" w:rsidRDefault="00FD5612">
      <w:pPr>
        <w:pStyle w:val="Textbody"/>
        <w:ind w:left="4608"/>
        <w:rPr>
          <w:sz w:val="24"/>
        </w:rPr>
      </w:pPr>
      <w:r w:rsidRPr="00B20CC0">
        <w:rPr>
          <w:sz w:val="24"/>
        </w:rPr>
        <w:t>*  *  *</w:t>
      </w:r>
    </w:p>
    <w:p w:rsidR="00D45A3F" w:rsidRPr="00B20CC0" w:rsidRDefault="00D45A3F">
      <w:pPr>
        <w:pStyle w:val="Textbody"/>
        <w:ind w:left="4608"/>
        <w:rPr>
          <w:sz w:val="24"/>
        </w:rPr>
      </w:pPr>
    </w:p>
    <w:p w:rsidR="005C654F" w:rsidRDefault="00144AA6" w:rsidP="00FC1815">
      <w:pPr>
        <w:pStyle w:val="NormaleWeb"/>
        <w:numPr>
          <w:ilvl w:val="0"/>
          <w:numId w:val="26"/>
        </w:numPr>
        <w:spacing w:before="0" w:after="0" w:line="360" w:lineRule="auto"/>
        <w:ind w:left="714" w:hanging="357"/>
        <w:jc w:val="both"/>
      </w:pPr>
      <w:r w:rsidRPr="000D33E5">
        <w:t>In apertura, si dà lettura e si approva il verbale del</w:t>
      </w:r>
      <w:r>
        <w:t xml:space="preserve"> 30</w:t>
      </w:r>
      <w:r w:rsidRPr="000D33E5">
        <w:t xml:space="preserve"> </w:t>
      </w:r>
      <w:r>
        <w:t>novembre</w:t>
      </w:r>
      <w:r w:rsidRPr="000D33E5">
        <w:t xml:space="preserve"> 2023; il verbale viene firmato dalla dott.ssa Neola</w:t>
      </w:r>
      <w:r>
        <w:t xml:space="preserve"> e</w:t>
      </w:r>
      <w:r w:rsidRPr="000D33E5">
        <w:t xml:space="preserve"> dal Presidente</w:t>
      </w:r>
      <w:r w:rsidR="00C76F45">
        <w:t>,</w:t>
      </w:r>
      <w:r w:rsidRPr="000D33E5">
        <w:t xml:space="preserve"> dott. </w:t>
      </w:r>
      <w:r>
        <w:t>Agovino.</w:t>
      </w:r>
    </w:p>
    <w:p w:rsidR="005C654F" w:rsidRDefault="005C654F" w:rsidP="005C654F">
      <w:pPr>
        <w:pStyle w:val="NormaleWeb"/>
        <w:spacing w:before="0" w:after="0" w:line="360" w:lineRule="auto"/>
        <w:ind w:left="714"/>
        <w:jc w:val="both"/>
      </w:pPr>
    </w:p>
    <w:p w:rsidR="00FC1815" w:rsidRDefault="00F9604F" w:rsidP="00FC1815">
      <w:pPr>
        <w:pStyle w:val="NormaleWeb"/>
        <w:numPr>
          <w:ilvl w:val="0"/>
          <w:numId w:val="26"/>
        </w:numPr>
        <w:spacing w:before="0" w:after="0" w:line="360" w:lineRule="auto"/>
        <w:ind w:left="714" w:hanging="357"/>
        <w:jc w:val="both"/>
      </w:pPr>
      <w:r w:rsidRPr="00F9604F">
        <w:t>Si passa al secondo punto all’ordine del giorno.</w:t>
      </w:r>
      <w:r>
        <w:t xml:space="preserve"> </w:t>
      </w:r>
    </w:p>
    <w:p w:rsidR="00730730" w:rsidRPr="00B20B39" w:rsidRDefault="003D0B70" w:rsidP="00FC1815">
      <w:pPr>
        <w:pStyle w:val="NormaleWeb"/>
        <w:spacing w:before="0" w:after="0" w:line="360" w:lineRule="auto"/>
        <w:ind w:left="720"/>
        <w:jc w:val="both"/>
      </w:pPr>
      <w:r>
        <w:t>Nella precedente riunione del 30 novembre, il Nucleo, tenendo conto della Relazione del Responsabile</w:t>
      </w:r>
      <w:r w:rsidR="0005145E">
        <w:t xml:space="preserve"> della</w:t>
      </w:r>
      <w:r>
        <w:t xml:space="preserve"> Trasparenza, dell’istruttoria predisposta dall’Ufficio di supporto e </w:t>
      </w:r>
      <w:r w:rsidRPr="00B20CC0">
        <w:t>della consultazione diretta della sezione Amministrazione Trasparente del sito istituzionale dell’Ente</w:t>
      </w:r>
      <w:r>
        <w:t>, aveva approvato la griglia di monitoraggio aggiornata al 30 novembre</w:t>
      </w:r>
      <w:r w:rsidR="00B20B39">
        <w:t xml:space="preserve"> </w:t>
      </w:r>
      <w:r w:rsidR="00B20B39" w:rsidRPr="00B20B39">
        <w:t xml:space="preserve">delle misure di adeguamento agli obblighi di pubblicazione adottate su impulso del Responsabile Trasparenza </w:t>
      </w:r>
      <w:r w:rsidR="00420F7A">
        <w:t>per</w:t>
      </w:r>
      <w:r w:rsidR="00B20B39" w:rsidRPr="00B20B39">
        <w:t xml:space="preserve"> il superamento delle criticità esposte nella colonna “</w:t>
      </w:r>
      <w:r w:rsidR="00B20B39" w:rsidRPr="00B20B39">
        <w:rPr>
          <w:i/>
        </w:rPr>
        <w:t xml:space="preserve">completezza di </w:t>
      </w:r>
      <w:r w:rsidR="00B20B39" w:rsidRPr="00B20B39">
        <w:rPr>
          <w:i/>
        </w:rPr>
        <w:lastRenderedPageBreak/>
        <w:t>contenuto</w:t>
      </w:r>
      <w:r w:rsidR="00B20B39" w:rsidRPr="00B20B39">
        <w:t>” della  griglia di rilevazione compilata in occasione dell’Attestazione sull’assolvimento degli obblighi di pubblicazione al 30 giugno 2023.</w:t>
      </w:r>
      <w:r w:rsidRPr="00B20B39">
        <w:t xml:space="preserve"> </w:t>
      </w:r>
    </w:p>
    <w:p w:rsidR="008E1082" w:rsidRDefault="00730730" w:rsidP="00FC1815">
      <w:pPr>
        <w:pStyle w:val="NormaleWeb"/>
        <w:spacing w:before="0" w:after="0" w:line="360" w:lineRule="auto"/>
        <w:ind w:left="720"/>
        <w:jc w:val="both"/>
        <w:rPr>
          <w:rFonts w:eastAsia="Calibri"/>
          <w:kern w:val="1"/>
        </w:rPr>
      </w:pPr>
      <w:r>
        <w:t>Nella riunione odierna, per il tramite del Presidente</w:t>
      </w:r>
      <w:r w:rsidR="0005145E">
        <w:t>,</w:t>
      </w:r>
      <w:r w:rsidR="00B20B39">
        <w:t xml:space="preserve"> abilitato all’utilizzo dell’</w:t>
      </w:r>
      <w:r w:rsidR="00B20B39" w:rsidRPr="00B20CC0">
        <w:t>applicativo web fornito dall’A</w:t>
      </w:r>
      <w:r w:rsidR="00B20B39">
        <w:t xml:space="preserve">NAC e </w:t>
      </w:r>
      <w:r w:rsidR="00B20B39">
        <w:rPr>
          <w:rFonts w:eastAsia="Calibri"/>
          <w:kern w:val="1"/>
        </w:rPr>
        <w:t>con il supporto dell’</w:t>
      </w:r>
      <w:r w:rsidR="0005145E">
        <w:rPr>
          <w:rFonts w:eastAsia="Calibri"/>
          <w:kern w:val="1"/>
        </w:rPr>
        <w:t>U</w:t>
      </w:r>
      <w:r w:rsidR="00B20B39">
        <w:rPr>
          <w:rFonts w:eastAsia="Calibri"/>
          <w:kern w:val="1"/>
        </w:rPr>
        <w:t xml:space="preserve">fficio, </w:t>
      </w:r>
      <w:r w:rsidR="00FC1815">
        <w:rPr>
          <w:rFonts w:eastAsia="Calibri"/>
          <w:kern w:val="1"/>
        </w:rPr>
        <w:t>i</w:t>
      </w:r>
      <w:r w:rsidR="00B20B39">
        <w:rPr>
          <w:rFonts w:eastAsia="Calibri"/>
          <w:kern w:val="1"/>
        </w:rPr>
        <w:t>l Nucleo</w:t>
      </w:r>
      <w:r w:rsidR="00FC1815">
        <w:rPr>
          <w:rFonts w:eastAsia="Calibri"/>
          <w:kern w:val="1"/>
        </w:rPr>
        <w:t xml:space="preserve"> provvede</w:t>
      </w:r>
      <w:r w:rsidR="00B20B39">
        <w:rPr>
          <w:rFonts w:eastAsia="Calibri"/>
          <w:kern w:val="1"/>
        </w:rPr>
        <w:t xml:space="preserve"> </w:t>
      </w:r>
      <w:r w:rsidR="00FC1815">
        <w:rPr>
          <w:rFonts w:eastAsia="Calibri"/>
          <w:kern w:val="1"/>
        </w:rPr>
        <w:t xml:space="preserve">ad </w:t>
      </w:r>
      <w:r w:rsidR="00B20B39">
        <w:rPr>
          <w:rFonts w:eastAsia="Calibri"/>
          <w:kern w:val="1"/>
        </w:rPr>
        <w:t>inseri</w:t>
      </w:r>
      <w:r w:rsidR="00FC1815">
        <w:rPr>
          <w:rFonts w:eastAsia="Calibri"/>
          <w:kern w:val="1"/>
        </w:rPr>
        <w:t>r</w:t>
      </w:r>
      <w:r w:rsidR="00420F7A">
        <w:rPr>
          <w:rFonts w:eastAsia="Calibri"/>
          <w:kern w:val="1"/>
        </w:rPr>
        <w:t>e</w:t>
      </w:r>
      <w:r w:rsidR="00B20B39">
        <w:rPr>
          <w:rFonts w:eastAsia="Calibri"/>
          <w:kern w:val="1"/>
        </w:rPr>
        <w:t xml:space="preserve"> nell’applicativo stesso gli esiti del monitoraggio effettuato, </w:t>
      </w:r>
      <w:r w:rsidR="00544FD7">
        <w:rPr>
          <w:rFonts w:eastAsia="Calibri"/>
          <w:kern w:val="1"/>
        </w:rPr>
        <w:t>aggiorna</w:t>
      </w:r>
      <w:r w:rsidR="00420F7A">
        <w:rPr>
          <w:rFonts w:eastAsia="Calibri"/>
          <w:kern w:val="1"/>
        </w:rPr>
        <w:t>ndo</w:t>
      </w:r>
      <w:r w:rsidR="00544FD7">
        <w:rPr>
          <w:rFonts w:eastAsia="Calibri"/>
          <w:kern w:val="1"/>
        </w:rPr>
        <w:t xml:space="preserve"> sia i valori che le annotazioni in corrispondenza degli obblighi di pubblicazione per i quali la colonna “</w:t>
      </w:r>
      <w:r w:rsidR="00544FD7" w:rsidRPr="00544FD7">
        <w:rPr>
          <w:rFonts w:eastAsia="Calibri"/>
          <w:i/>
          <w:kern w:val="1"/>
        </w:rPr>
        <w:t>completezza di contenuto</w:t>
      </w:r>
      <w:r w:rsidR="00544FD7">
        <w:rPr>
          <w:rFonts w:eastAsia="Calibri"/>
          <w:kern w:val="1"/>
        </w:rPr>
        <w:t>” riportava valori inferiori a 100.</w:t>
      </w:r>
    </w:p>
    <w:p w:rsidR="00D5398E" w:rsidRDefault="00B4529A" w:rsidP="005C654F">
      <w:pPr>
        <w:spacing w:line="360" w:lineRule="auto"/>
        <w:ind w:left="720"/>
        <w:jc w:val="both"/>
        <w:rPr>
          <w:rFonts w:eastAsia="Calibri"/>
          <w:kern w:val="1"/>
          <w:sz w:val="24"/>
          <w:szCs w:val="24"/>
        </w:rPr>
      </w:pPr>
      <w:r w:rsidRPr="0053066B">
        <w:rPr>
          <w:rFonts w:eastAsia="Calibri"/>
          <w:kern w:val="1"/>
          <w:sz w:val="24"/>
          <w:szCs w:val="24"/>
        </w:rPr>
        <w:t>Al termine delle operazioni</w:t>
      </w:r>
      <w:r w:rsidR="00FC1815">
        <w:rPr>
          <w:rFonts w:eastAsia="Calibri"/>
          <w:kern w:val="1"/>
          <w:sz w:val="24"/>
          <w:szCs w:val="24"/>
        </w:rPr>
        <w:t>,</w:t>
      </w:r>
      <w:r w:rsidRPr="0053066B">
        <w:rPr>
          <w:rFonts w:eastAsia="Calibri"/>
          <w:kern w:val="1"/>
          <w:sz w:val="24"/>
          <w:szCs w:val="24"/>
        </w:rPr>
        <w:t xml:space="preserve"> condotte </w:t>
      </w:r>
      <w:r>
        <w:rPr>
          <w:rFonts w:eastAsia="Calibri"/>
          <w:kern w:val="1"/>
          <w:sz w:val="24"/>
          <w:szCs w:val="24"/>
        </w:rPr>
        <w:t xml:space="preserve">seguendo le istruzioni </w:t>
      </w:r>
      <w:r w:rsidR="0053066B">
        <w:rPr>
          <w:rFonts w:eastAsia="Calibri"/>
          <w:kern w:val="1"/>
          <w:sz w:val="24"/>
          <w:szCs w:val="24"/>
        </w:rPr>
        <w:t xml:space="preserve">operative emanate dall’Autorità, </w:t>
      </w:r>
      <w:r w:rsidR="00D5398E">
        <w:rPr>
          <w:rFonts w:eastAsia="Calibri"/>
          <w:kern w:val="1"/>
          <w:sz w:val="24"/>
          <w:szCs w:val="24"/>
        </w:rPr>
        <w:t xml:space="preserve">il Nucleo acquisisce la ricevuta rilasciata dalla piattaforma </w:t>
      </w:r>
      <w:r w:rsidR="00C975DA">
        <w:rPr>
          <w:rFonts w:eastAsia="Calibri"/>
          <w:kern w:val="1"/>
          <w:sz w:val="24"/>
          <w:szCs w:val="24"/>
        </w:rPr>
        <w:t>in</w:t>
      </w:r>
      <w:r w:rsidR="00D5398E">
        <w:rPr>
          <w:rFonts w:eastAsia="Calibri"/>
          <w:kern w:val="1"/>
          <w:sz w:val="24"/>
          <w:szCs w:val="24"/>
        </w:rPr>
        <w:t xml:space="preserve"> cui l’ANAC comunica che “</w:t>
      </w:r>
      <w:r w:rsidR="00D5398E" w:rsidRPr="00D5398E">
        <w:rPr>
          <w:rFonts w:eastAsia="Calibri"/>
          <w:i/>
          <w:kern w:val="1"/>
          <w:sz w:val="24"/>
          <w:szCs w:val="24"/>
        </w:rPr>
        <w:t>la rilevazione relativa all'attestazione sul grado di assolvimento degli obblighi di pubblicazione, di cui alla Delibera ANAC 203/2023, risulta essere stata chiusa ed acquisita a sistema con numero di registrazione 28003</w:t>
      </w:r>
      <w:r w:rsidR="00D5398E">
        <w:rPr>
          <w:rFonts w:eastAsia="Calibri"/>
          <w:kern w:val="1"/>
          <w:sz w:val="24"/>
          <w:szCs w:val="24"/>
        </w:rPr>
        <w:t>”.</w:t>
      </w:r>
    </w:p>
    <w:p w:rsidR="009B0E55" w:rsidRDefault="00D5398E" w:rsidP="005C654F">
      <w:pPr>
        <w:spacing w:line="360" w:lineRule="auto"/>
        <w:ind w:left="720"/>
        <w:jc w:val="both"/>
        <w:rPr>
          <w:rFonts w:eastAsia="Calibri"/>
          <w:kern w:val="1"/>
          <w:sz w:val="24"/>
          <w:szCs w:val="24"/>
        </w:rPr>
      </w:pPr>
      <w:r>
        <w:rPr>
          <w:rFonts w:eastAsia="Calibri"/>
          <w:kern w:val="1"/>
          <w:sz w:val="24"/>
          <w:szCs w:val="24"/>
        </w:rPr>
        <w:t>I</w:t>
      </w:r>
      <w:r w:rsidR="00B4529A" w:rsidRPr="0053066B">
        <w:rPr>
          <w:rFonts w:eastAsia="Calibri"/>
          <w:kern w:val="1"/>
          <w:sz w:val="24"/>
          <w:szCs w:val="24"/>
        </w:rPr>
        <w:t>l documento di attestazione</w:t>
      </w:r>
      <w:r>
        <w:rPr>
          <w:rFonts w:eastAsia="Calibri"/>
          <w:kern w:val="1"/>
          <w:sz w:val="24"/>
          <w:szCs w:val="24"/>
        </w:rPr>
        <w:t xml:space="preserve">, parimenti </w:t>
      </w:r>
      <w:r w:rsidR="00B4529A" w:rsidRPr="0053066B">
        <w:rPr>
          <w:rFonts w:eastAsia="Calibri"/>
          <w:kern w:val="1"/>
          <w:sz w:val="24"/>
          <w:szCs w:val="24"/>
        </w:rPr>
        <w:t>rilasciato dalla piattaform</w:t>
      </w:r>
      <w:r w:rsidR="0053066B">
        <w:rPr>
          <w:rFonts w:eastAsia="Calibri"/>
          <w:kern w:val="1"/>
          <w:sz w:val="24"/>
          <w:szCs w:val="24"/>
        </w:rPr>
        <w:t>a</w:t>
      </w:r>
      <w:r w:rsidR="006A121D">
        <w:rPr>
          <w:rFonts w:eastAsia="Calibri"/>
          <w:kern w:val="1"/>
          <w:sz w:val="24"/>
          <w:szCs w:val="24"/>
        </w:rPr>
        <w:t>,</w:t>
      </w:r>
      <w:r w:rsidR="0053066B">
        <w:rPr>
          <w:rFonts w:eastAsia="Calibri"/>
          <w:kern w:val="1"/>
          <w:sz w:val="24"/>
          <w:szCs w:val="24"/>
        </w:rPr>
        <w:t xml:space="preserve"> viene sottoscritto dal Presidente su </w:t>
      </w:r>
      <w:r w:rsidR="006A121D">
        <w:rPr>
          <w:rFonts w:eastAsia="Calibri"/>
          <w:kern w:val="1"/>
          <w:sz w:val="24"/>
          <w:szCs w:val="24"/>
        </w:rPr>
        <w:t xml:space="preserve">mandato del NIV e sarà trasmesso, a cura dell’Ufficio di supporto, al Responsabile della Trasparenza, unitamente alla griglia di monitoraggio in formato aperto, per la pubblicazione nella sezione Amministrazione Trasparente del sito istituzionale dell’Ente </w:t>
      </w:r>
      <w:r w:rsidR="00C975DA">
        <w:rPr>
          <w:rFonts w:eastAsia="Calibri"/>
          <w:kern w:val="1"/>
          <w:sz w:val="24"/>
          <w:szCs w:val="24"/>
        </w:rPr>
        <w:t xml:space="preserve">da effettuarsi </w:t>
      </w:r>
      <w:r w:rsidR="006A121D">
        <w:rPr>
          <w:rFonts w:eastAsia="Calibri"/>
          <w:kern w:val="1"/>
          <w:sz w:val="24"/>
          <w:szCs w:val="24"/>
        </w:rPr>
        <w:t>entro il 10 dicembre, come previsto dalla del</w:t>
      </w:r>
      <w:r w:rsidR="004A6D72">
        <w:rPr>
          <w:rFonts w:eastAsia="Calibri"/>
          <w:kern w:val="1"/>
          <w:sz w:val="24"/>
          <w:szCs w:val="24"/>
        </w:rPr>
        <w:t>ibera 203</w:t>
      </w:r>
      <w:r w:rsidR="00FA628A">
        <w:rPr>
          <w:rFonts w:eastAsia="Calibri"/>
          <w:kern w:val="1"/>
          <w:sz w:val="24"/>
          <w:szCs w:val="24"/>
        </w:rPr>
        <w:t>/2023</w:t>
      </w:r>
      <w:r w:rsidR="004A6D72">
        <w:rPr>
          <w:rFonts w:eastAsia="Calibri"/>
          <w:kern w:val="1"/>
          <w:sz w:val="24"/>
          <w:szCs w:val="24"/>
        </w:rPr>
        <w:t>.</w:t>
      </w:r>
    </w:p>
    <w:p w:rsidR="005C654F" w:rsidRDefault="005C654F" w:rsidP="005C654F">
      <w:pPr>
        <w:spacing w:line="360" w:lineRule="auto"/>
        <w:ind w:left="720"/>
        <w:jc w:val="both"/>
        <w:rPr>
          <w:rFonts w:eastAsia="Calibri"/>
          <w:kern w:val="1"/>
          <w:sz w:val="24"/>
          <w:szCs w:val="24"/>
        </w:rPr>
      </w:pPr>
    </w:p>
    <w:p w:rsidR="00FC1815" w:rsidRDefault="00FC1815" w:rsidP="009355EE">
      <w:pPr>
        <w:pStyle w:val="Paragrafoelenco"/>
        <w:numPr>
          <w:ilvl w:val="0"/>
          <w:numId w:val="26"/>
        </w:numPr>
        <w:spacing w:after="0" w:line="360" w:lineRule="auto"/>
        <w:jc w:val="both"/>
        <w:rPr>
          <w:rFonts w:ascii="Times New Roman" w:hAnsi="Times New Roman"/>
          <w:kern w:val="1"/>
          <w:sz w:val="24"/>
          <w:szCs w:val="24"/>
        </w:rPr>
      </w:pPr>
      <w:r w:rsidRPr="00FC1815">
        <w:rPr>
          <w:rFonts w:ascii="Times New Roman" w:hAnsi="Times New Roman"/>
          <w:kern w:val="1"/>
          <w:sz w:val="24"/>
          <w:szCs w:val="24"/>
        </w:rPr>
        <w:t>VARIE ED EVENTUALI</w:t>
      </w:r>
    </w:p>
    <w:p w:rsidR="0093453A" w:rsidRDefault="0093453A" w:rsidP="009355EE">
      <w:pPr>
        <w:pStyle w:val="Paragrafoelenco"/>
        <w:spacing w:after="0" w:line="360" w:lineRule="auto"/>
        <w:jc w:val="both"/>
        <w:rPr>
          <w:rFonts w:ascii="Times New Roman" w:hAnsi="Times New Roman"/>
          <w:kern w:val="1"/>
          <w:sz w:val="24"/>
          <w:szCs w:val="24"/>
        </w:rPr>
      </w:pPr>
      <w:r>
        <w:rPr>
          <w:rFonts w:ascii="Times New Roman" w:hAnsi="Times New Roman"/>
          <w:kern w:val="1"/>
          <w:sz w:val="24"/>
          <w:szCs w:val="24"/>
        </w:rPr>
        <w:t xml:space="preserve">In prosieguo di seduta, </w:t>
      </w:r>
      <w:r w:rsidR="009355EE">
        <w:rPr>
          <w:rFonts w:ascii="Times New Roman" w:hAnsi="Times New Roman"/>
          <w:kern w:val="1"/>
          <w:sz w:val="24"/>
          <w:szCs w:val="24"/>
        </w:rPr>
        <w:t xml:space="preserve">il dott. Carapella, chiede alcune delucidazioni circa il ruolo svolto dall’organo di valutazione del Comune di Napoli, alla luce del </w:t>
      </w:r>
      <w:r w:rsidR="00BC4DE5" w:rsidRPr="00BC4DE5">
        <w:rPr>
          <w:rFonts w:ascii="Times New Roman" w:hAnsi="Times New Roman"/>
          <w:kern w:val="1"/>
          <w:sz w:val="24"/>
          <w:szCs w:val="24"/>
        </w:rPr>
        <w:t>D.Lgs</w:t>
      </w:r>
      <w:r w:rsidR="009355EE">
        <w:rPr>
          <w:rFonts w:ascii="Times New Roman" w:hAnsi="Times New Roman"/>
          <w:kern w:val="1"/>
          <w:sz w:val="24"/>
          <w:szCs w:val="24"/>
        </w:rPr>
        <w:t>.</w:t>
      </w:r>
      <w:r w:rsidR="00BC4DE5">
        <w:rPr>
          <w:rFonts w:ascii="Times New Roman" w:hAnsi="Times New Roman"/>
          <w:kern w:val="1"/>
          <w:sz w:val="24"/>
          <w:szCs w:val="24"/>
        </w:rPr>
        <w:t xml:space="preserve"> </w:t>
      </w:r>
      <w:r w:rsidR="009355EE">
        <w:rPr>
          <w:rFonts w:ascii="Times New Roman" w:hAnsi="Times New Roman"/>
          <w:kern w:val="1"/>
          <w:sz w:val="24"/>
          <w:szCs w:val="24"/>
        </w:rPr>
        <w:t>150/2009</w:t>
      </w:r>
      <w:r w:rsidR="00577129">
        <w:rPr>
          <w:rFonts w:ascii="Times New Roman" w:hAnsi="Times New Roman"/>
          <w:kern w:val="1"/>
          <w:sz w:val="24"/>
          <w:szCs w:val="24"/>
        </w:rPr>
        <w:t xml:space="preserve"> e dei regolamenti interni dell’Ente, soffermandosi in particolar modo sulla </w:t>
      </w:r>
      <w:r w:rsidR="00684842">
        <w:rPr>
          <w:rFonts w:ascii="Times New Roman" w:hAnsi="Times New Roman"/>
          <w:kern w:val="1"/>
          <w:sz w:val="24"/>
          <w:szCs w:val="24"/>
        </w:rPr>
        <w:t xml:space="preserve">Relazione sulla Performance </w:t>
      </w:r>
      <w:r w:rsidR="00784436">
        <w:rPr>
          <w:rFonts w:ascii="Times New Roman" w:hAnsi="Times New Roman"/>
          <w:kern w:val="1"/>
          <w:sz w:val="24"/>
          <w:szCs w:val="24"/>
        </w:rPr>
        <w:t>che ai sensi dell’art. 10 del</w:t>
      </w:r>
      <w:r w:rsidR="00BC4DE5">
        <w:rPr>
          <w:rFonts w:ascii="Times New Roman" w:hAnsi="Times New Roman"/>
          <w:kern w:val="1"/>
          <w:sz w:val="24"/>
          <w:szCs w:val="24"/>
        </w:rPr>
        <w:t xml:space="preserve"> richiamato decreto </w:t>
      </w:r>
      <w:r w:rsidR="00784436">
        <w:rPr>
          <w:rFonts w:ascii="Times New Roman" w:hAnsi="Times New Roman"/>
          <w:kern w:val="1"/>
          <w:sz w:val="24"/>
          <w:szCs w:val="24"/>
        </w:rPr>
        <w:t>“</w:t>
      </w:r>
      <w:r w:rsidR="00784436" w:rsidRPr="00784436">
        <w:rPr>
          <w:rFonts w:ascii="Times New Roman" w:hAnsi="Times New Roman"/>
          <w:i/>
          <w:kern w:val="1"/>
          <w:sz w:val="24"/>
          <w:szCs w:val="24"/>
        </w:rPr>
        <w:t>è approvata dall'organo</w:t>
      </w:r>
      <w:r w:rsidR="00784436" w:rsidRPr="00784436">
        <w:rPr>
          <w:i/>
        </w:rPr>
        <w:t xml:space="preserve"> </w:t>
      </w:r>
      <w:r w:rsidR="00784436" w:rsidRPr="00784436">
        <w:rPr>
          <w:rFonts w:ascii="Times New Roman" w:hAnsi="Times New Roman"/>
          <w:i/>
          <w:kern w:val="1"/>
          <w:sz w:val="24"/>
          <w:szCs w:val="24"/>
        </w:rPr>
        <w:t>di indirizzo politico-amministrativo e validata dall'Organismo di valutazione ai sensi dell'articolo 14</w:t>
      </w:r>
      <w:r w:rsidR="00784436">
        <w:rPr>
          <w:rFonts w:ascii="Times New Roman" w:hAnsi="Times New Roman"/>
          <w:kern w:val="1"/>
          <w:sz w:val="24"/>
          <w:szCs w:val="24"/>
        </w:rPr>
        <w:t xml:space="preserve">”. </w:t>
      </w:r>
    </w:p>
    <w:p w:rsidR="00784436" w:rsidRDefault="00784436" w:rsidP="009355EE">
      <w:pPr>
        <w:pStyle w:val="Paragrafoelenco"/>
        <w:spacing w:after="0" w:line="360" w:lineRule="auto"/>
        <w:jc w:val="both"/>
        <w:rPr>
          <w:rStyle w:val="arttextincomma"/>
          <w:rFonts w:ascii="Times New Roman" w:hAnsi="Times New Roman"/>
          <w:sz w:val="24"/>
          <w:szCs w:val="24"/>
        </w:rPr>
      </w:pPr>
      <w:r>
        <w:rPr>
          <w:rFonts w:ascii="Times New Roman" w:hAnsi="Times New Roman"/>
          <w:kern w:val="1"/>
          <w:sz w:val="24"/>
          <w:szCs w:val="24"/>
        </w:rPr>
        <w:t xml:space="preserve">L’Ufficio di supporto, nella persona del funzionario dott. Fabio Cerchione, riferisce che </w:t>
      </w:r>
      <w:r w:rsidR="00BC4DE5">
        <w:rPr>
          <w:rFonts w:ascii="Times New Roman" w:hAnsi="Times New Roman"/>
          <w:kern w:val="1"/>
          <w:sz w:val="24"/>
          <w:szCs w:val="24"/>
        </w:rPr>
        <w:t xml:space="preserve">dal </w:t>
      </w:r>
      <w:r w:rsidR="00BC4DE5" w:rsidRPr="00251BAD">
        <w:rPr>
          <w:rFonts w:ascii="Times New Roman" w:hAnsi="Times New Roman"/>
          <w:kern w:val="1"/>
          <w:sz w:val="24"/>
          <w:szCs w:val="24"/>
        </w:rPr>
        <w:t>2017</w:t>
      </w:r>
      <w:r w:rsidR="00BC4DE5">
        <w:rPr>
          <w:rFonts w:ascii="Times New Roman" w:hAnsi="Times New Roman"/>
          <w:kern w:val="1"/>
          <w:sz w:val="24"/>
          <w:szCs w:val="24"/>
        </w:rPr>
        <w:t xml:space="preserve"> </w:t>
      </w:r>
      <w:r w:rsidR="00BC4DE5" w:rsidRPr="00BC4DE5">
        <w:rPr>
          <w:rFonts w:ascii="Times New Roman" w:hAnsi="Times New Roman"/>
          <w:kern w:val="1"/>
          <w:sz w:val="24"/>
          <w:szCs w:val="24"/>
        </w:rPr>
        <w:t>in forza del D.Lgs. 74</w:t>
      </w:r>
      <w:r w:rsidR="00BC4DE5">
        <w:rPr>
          <w:rFonts w:ascii="Times New Roman" w:hAnsi="Times New Roman"/>
          <w:kern w:val="1"/>
          <w:sz w:val="24"/>
          <w:szCs w:val="24"/>
        </w:rPr>
        <w:t xml:space="preserve">/2017, che ha apportato modifiche al D.Lgs. </w:t>
      </w:r>
      <w:r w:rsidR="00BC4DE5" w:rsidRPr="00BC4DE5">
        <w:rPr>
          <w:rFonts w:ascii="Times New Roman" w:hAnsi="Times New Roman"/>
          <w:kern w:val="1"/>
          <w:sz w:val="24"/>
          <w:szCs w:val="24"/>
        </w:rPr>
        <w:t>150</w:t>
      </w:r>
      <w:r w:rsidR="00BC4DE5">
        <w:rPr>
          <w:rFonts w:ascii="Times New Roman" w:hAnsi="Times New Roman"/>
          <w:kern w:val="1"/>
          <w:sz w:val="24"/>
          <w:szCs w:val="24"/>
        </w:rPr>
        <w:t>/2009</w:t>
      </w:r>
      <w:r w:rsidR="00BC4DE5" w:rsidRPr="00BC4DE5">
        <w:rPr>
          <w:rFonts w:ascii="Times New Roman" w:hAnsi="Times New Roman"/>
          <w:kern w:val="1"/>
          <w:sz w:val="24"/>
          <w:szCs w:val="24"/>
        </w:rPr>
        <w:t>, la </w:t>
      </w:r>
      <w:r w:rsidR="00BC4DE5" w:rsidRPr="00BC4DE5">
        <w:rPr>
          <w:rFonts w:ascii="Times New Roman" w:hAnsi="Times New Roman"/>
          <w:bCs/>
          <w:kern w:val="1"/>
          <w:sz w:val="24"/>
          <w:szCs w:val="24"/>
        </w:rPr>
        <w:t>Relazione sulla Performance</w:t>
      </w:r>
      <w:r w:rsidR="00BC4DE5" w:rsidRPr="00BC4DE5">
        <w:rPr>
          <w:rFonts w:ascii="Times New Roman" w:hAnsi="Times New Roman"/>
          <w:kern w:val="1"/>
          <w:sz w:val="24"/>
          <w:szCs w:val="24"/>
        </w:rPr>
        <w:t> del Comu</w:t>
      </w:r>
      <w:r w:rsidR="00BC4DE5">
        <w:rPr>
          <w:rFonts w:ascii="Times New Roman" w:hAnsi="Times New Roman"/>
          <w:kern w:val="1"/>
          <w:sz w:val="24"/>
          <w:szCs w:val="24"/>
        </w:rPr>
        <w:t>ne di Napoli</w:t>
      </w:r>
      <w:r w:rsidR="00BC4DE5" w:rsidRPr="00BC4DE5">
        <w:rPr>
          <w:rFonts w:ascii="Times New Roman" w:hAnsi="Times New Roman"/>
          <w:kern w:val="1"/>
          <w:sz w:val="24"/>
          <w:szCs w:val="24"/>
        </w:rPr>
        <w:t>, è allegata al </w:t>
      </w:r>
      <w:hyperlink r:id="rId8" w:history="1">
        <w:r w:rsidR="00BC4DE5" w:rsidRPr="00BC4DE5">
          <w:rPr>
            <w:rFonts w:ascii="Times New Roman" w:hAnsi="Times New Roman"/>
            <w:bCs/>
            <w:kern w:val="1"/>
            <w:sz w:val="24"/>
            <w:szCs w:val="24"/>
          </w:rPr>
          <w:t>rendiconto di gestione</w:t>
        </w:r>
      </w:hyperlink>
      <w:r w:rsidR="00BC4DE5" w:rsidRPr="00BC4DE5">
        <w:rPr>
          <w:rFonts w:ascii="Times New Roman" w:hAnsi="Times New Roman"/>
          <w:kern w:val="1"/>
          <w:sz w:val="24"/>
          <w:szCs w:val="24"/>
        </w:rPr>
        <w:t> di cui all’art.</w:t>
      </w:r>
      <w:r w:rsidR="00EF5308">
        <w:rPr>
          <w:rFonts w:ascii="Times New Roman" w:hAnsi="Times New Roman"/>
          <w:kern w:val="1"/>
          <w:sz w:val="24"/>
          <w:szCs w:val="24"/>
        </w:rPr>
        <w:t xml:space="preserve"> </w:t>
      </w:r>
      <w:r w:rsidR="00BC4DE5" w:rsidRPr="00BC4DE5">
        <w:rPr>
          <w:rFonts w:ascii="Times New Roman" w:hAnsi="Times New Roman"/>
          <w:kern w:val="1"/>
          <w:sz w:val="24"/>
          <w:szCs w:val="24"/>
        </w:rPr>
        <w:t>227 del Testo Unico degli Enti Locali e confluisce successivamente nel Report sul controllo di gestione</w:t>
      </w:r>
      <w:r w:rsidR="00EF5308">
        <w:rPr>
          <w:rFonts w:ascii="Times New Roman" w:hAnsi="Times New Roman"/>
          <w:kern w:val="1"/>
          <w:sz w:val="24"/>
          <w:szCs w:val="24"/>
        </w:rPr>
        <w:t xml:space="preserve">. La Relazione non viene sottoposta alla validazione del Nucleo </w:t>
      </w:r>
      <w:r w:rsidR="00EF5308">
        <w:rPr>
          <w:rFonts w:ascii="Times New Roman" w:hAnsi="Times New Roman"/>
          <w:kern w:val="1"/>
          <w:sz w:val="24"/>
          <w:szCs w:val="24"/>
        </w:rPr>
        <w:lastRenderedPageBreak/>
        <w:t xml:space="preserve">Indipendente di Valutazione, in virtù dell’art. 16 del decreto 150 che afferma che “ </w:t>
      </w:r>
      <w:r w:rsidR="00EF5308" w:rsidRPr="00EF5308">
        <w:rPr>
          <w:rStyle w:val="arttextincomma"/>
          <w:rFonts w:ascii="Times New Roman" w:hAnsi="Times New Roman"/>
          <w:sz w:val="24"/>
          <w:szCs w:val="24"/>
        </w:rPr>
        <w:t xml:space="preserve">… </w:t>
      </w:r>
      <w:r w:rsidR="00EF5308" w:rsidRPr="00EF5308">
        <w:rPr>
          <w:rStyle w:val="arttextincomma"/>
          <w:rFonts w:ascii="Times New Roman" w:hAnsi="Times New Roman"/>
          <w:i/>
          <w:sz w:val="24"/>
          <w:szCs w:val="24"/>
        </w:rPr>
        <w:t>gli enti locali adeguano i propri ordinamenti ai principi contenuti negli articoli 3, 4, 5, comma 2, 7, 9 e 15, comma 1. Per l'attuazione delle restanti disposizioni di cui al presente decreto, si procede tramite accordo da sottoscrivere ai sensi dell'</w:t>
      </w:r>
      <w:hyperlink r:id="rId9" w:tgtFrame="_blank" w:history="1">
        <w:r w:rsidR="00EF5308" w:rsidRPr="00EF5308">
          <w:rPr>
            <w:rStyle w:val="arttextincomma"/>
            <w:rFonts w:ascii="Times New Roman" w:hAnsi="Times New Roman"/>
            <w:i/>
            <w:sz w:val="24"/>
            <w:szCs w:val="24"/>
          </w:rPr>
          <w:t>articolo 4 del decreto legislativo n. 281 del 1997</w:t>
        </w:r>
      </w:hyperlink>
      <w:r w:rsidR="00EF5308" w:rsidRPr="00EF5308">
        <w:rPr>
          <w:rStyle w:val="arttextincomma"/>
          <w:rFonts w:ascii="Times New Roman" w:hAnsi="Times New Roman"/>
          <w:i/>
          <w:sz w:val="24"/>
          <w:szCs w:val="24"/>
        </w:rPr>
        <w:t xml:space="preserve"> in sede di Conferenza unificata</w:t>
      </w:r>
      <w:r w:rsidR="00EF5308">
        <w:rPr>
          <w:rStyle w:val="arttextincomma"/>
          <w:rFonts w:ascii="Times New Roman" w:hAnsi="Times New Roman"/>
          <w:i/>
          <w:sz w:val="24"/>
          <w:szCs w:val="24"/>
        </w:rPr>
        <w:t>”</w:t>
      </w:r>
      <w:r w:rsidR="00EF5308" w:rsidRPr="00EF5308">
        <w:rPr>
          <w:rStyle w:val="arttextincomma"/>
          <w:rFonts w:ascii="Times New Roman" w:hAnsi="Times New Roman"/>
          <w:i/>
          <w:sz w:val="24"/>
          <w:szCs w:val="24"/>
        </w:rPr>
        <w:t>.</w:t>
      </w:r>
    </w:p>
    <w:p w:rsidR="00251BAD" w:rsidRDefault="00251BAD" w:rsidP="009355EE">
      <w:pPr>
        <w:pStyle w:val="Paragrafoelenco"/>
        <w:spacing w:after="0" w:line="360" w:lineRule="auto"/>
        <w:jc w:val="both"/>
        <w:rPr>
          <w:rFonts w:ascii="Times New Roman" w:hAnsi="Times New Roman"/>
          <w:kern w:val="1"/>
          <w:sz w:val="24"/>
          <w:szCs w:val="24"/>
        </w:rPr>
      </w:pPr>
      <w:r>
        <w:rPr>
          <w:rFonts w:ascii="Times New Roman" w:hAnsi="Times New Roman"/>
          <w:kern w:val="1"/>
          <w:sz w:val="24"/>
          <w:szCs w:val="24"/>
        </w:rPr>
        <w:t xml:space="preserve">Il dott. Cerchione si impegna a trasmettere al Nucleo il materiale giurisprudenziale raccolto sull’argomento. </w:t>
      </w:r>
    </w:p>
    <w:p w:rsidR="009F6BFC" w:rsidRDefault="00EA17EC" w:rsidP="000975CA">
      <w:pPr>
        <w:spacing w:line="360" w:lineRule="auto"/>
        <w:ind w:left="705"/>
        <w:jc w:val="both"/>
        <w:rPr>
          <w:kern w:val="1"/>
          <w:sz w:val="24"/>
          <w:szCs w:val="24"/>
        </w:rPr>
      </w:pPr>
      <w:r>
        <w:rPr>
          <w:kern w:val="1"/>
          <w:sz w:val="24"/>
          <w:szCs w:val="24"/>
        </w:rPr>
        <w:t xml:space="preserve">Il dott. Carapella chiede chiarimenti anche </w:t>
      </w:r>
      <w:r w:rsidR="00251BAD">
        <w:rPr>
          <w:kern w:val="1"/>
          <w:sz w:val="24"/>
          <w:szCs w:val="24"/>
        </w:rPr>
        <w:t>sul ruolo</w:t>
      </w:r>
      <w:r>
        <w:rPr>
          <w:kern w:val="1"/>
          <w:sz w:val="24"/>
          <w:szCs w:val="24"/>
        </w:rPr>
        <w:t xml:space="preserve"> di supporto al Direttore Generale</w:t>
      </w:r>
      <w:r w:rsidR="000975CA">
        <w:rPr>
          <w:kern w:val="1"/>
          <w:sz w:val="24"/>
          <w:szCs w:val="24"/>
        </w:rPr>
        <w:t xml:space="preserve"> che il </w:t>
      </w:r>
      <w:r w:rsidR="000A410C">
        <w:rPr>
          <w:kern w:val="1"/>
          <w:sz w:val="24"/>
          <w:szCs w:val="24"/>
        </w:rPr>
        <w:t xml:space="preserve">vigente </w:t>
      </w:r>
      <w:r w:rsidR="000975CA">
        <w:rPr>
          <w:kern w:val="1"/>
          <w:sz w:val="24"/>
          <w:szCs w:val="24"/>
        </w:rPr>
        <w:t xml:space="preserve">sistema di valutazione delle performance dirigenziali del Comune di Napoli, </w:t>
      </w:r>
      <w:r>
        <w:rPr>
          <w:kern w:val="1"/>
          <w:sz w:val="24"/>
          <w:szCs w:val="24"/>
        </w:rPr>
        <w:t xml:space="preserve"> assegna al Nucleo</w:t>
      </w:r>
      <w:r w:rsidR="000A410C">
        <w:rPr>
          <w:kern w:val="1"/>
          <w:sz w:val="24"/>
          <w:szCs w:val="24"/>
        </w:rPr>
        <w:t xml:space="preserve"> di Valutazione</w:t>
      </w:r>
      <w:r>
        <w:rPr>
          <w:kern w:val="1"/>
          <w:sz w:val="24"/>
          <w:szCs w:val="24"/>
        </w:rPr>
        <w:t xml:space="preserve"> nella fase di predisposizione degli obiettivi. La dott.ssa Neola riferisce che il Direttore Generale non si è fin qui avvalso di tale supporto</w:t>
      </w:r>
      <w:r w:rsidR="00B87696">
        <w:rPr>
          <w:kern w:val="1"/>
          <w:sz w:val="24"/>
          <w:szCs w:val="24"/>
        </w:rPr>
        <w:t xml:space="preserve"> e che</w:t>
      </w:r>
      <w:r w:rsidR="00172DA7">
        <w:rPr>
          <w:kern w:val="1"/>
          <w:sz w:val="24"/>
          <w:szCs w:val="24"/>
        </w:rPr>
        <w:t xml:space="preserve"> -</w:t>
      </w:r>
      <w:r w:rsidR="00B87696">
        <w:rPr>
          <w:kern w:val="1"/>
          <w:sz w:val="24"/>
          <w:szCs w:val="24"/>
        </w:rPr>
        <w:t xml:space="preserve"> in generale</w:t>
      </w:r>
      <w:r w:rsidR="00172DA7">
        <w:rPr>
          <w:kern w:val="1"/>
          <w:sz w:val="24"/>
          <w:szCs w:val="24"/>
        </w:rPr>
        <w:t xml:space="preserve"> -</w:t>
      </w:r>
      <w:r w:rsidR="00B87696">
        <w:rPr>
          <w:kern w:val="1"/>
          <w:sz w:val="24"/>
          <w:szCs w:val="24"/>
        </w:rPr>
        <w:t xml:space="preserve"> nella prassi applicativa del sistema</w:t>
      </w:r>
      <w:r w:rsidR="003D2433">
        <w:rPr>
          <w:kern w:val="1"/>
          <w:sz w:val="24"/>
          <w:szCs w:val="24"/>
        </w:rPr>
        <w:t>,</w:t>
      </w:r>
      <w:r w:rsidR="00B87696">
        <w:rPr>
          <w:kern w:val="1"/>
          <w:sz w:val="24"/>
          <w:szCs w:val="24"/>
        </w:rPr>
        <w:t xml:space="preserve"> il ruolo del</w:t>
      </w:r>
      <w:r w:rsidR="000A410C">
        <w:rPr>
          <w:kern w:val="1"/>
          <w:sz w:val="24"/>
          <w:szCs w:val="24"/>
        </w:rPr>
        <w:t xml:space="preserve"> Nucleo di Valutazione si è concentrato essenzialmente nella fase della valutazione.</w:t>
      </w:r>
    </w:p>
    <w:p w:rsidR="009F6BFC" w:rsidRDefault="009F6BFC" w:rsidP="000975CA">
      <w:pPr>
        <w:spacing w:line="360" w:lineRule="auto"/>
        <w:ind w:left="705"/>
        <w:jc w:val="both"/>
        <w:rPr>
          <w:kern w:val="1"/>
          <w:sz w:val="24"/>
          <w:szCs w:val="24"/>
        </w:rPr>
      </w:pPr>
      <w:r>
        <w:rPr>
          <w:kern w:val="1"/>
          <w:sz w:val="24"/>
          <w:szCs w:val="24"/>
        </w:rPr>
        <w:t>Il Nucleo stabilisce che una discussione più organica ed approfondita sulle competenze del Nucleo di Valutazione del Comune di Napoli alla luce del sistema di valutazione, dei regolamenti interni, della normativa applicabile e degli orientamenti giurisprudenziali, sarà affrontata</w:t>
      </w:r>
      <w:r w:rsidR="00B87696">
        <w:rPr>
          <w:kern w:val="1"/>
          <w:sz w:val="24"/>
          <w:szCs w:val="24"/>
        </w:rPr>
        <w:t xml:space="preserve"> </w:t>
      </w:r>
      <w:r>
        <w:rPr>
          <w:kern w:val="1"/>
          <w:sz w:val="24"/>
          <w:szCs w:val="24"/>
        </w:rPr>
        <w:t>nel corso della prossima riunione.</w:t>
      </w:r>
    </w:p>
    <w:p w:rsidR="0093453A" w:rsidRPr="00251BAD" w:rsidRDefault="00421EC5" w:rsidP="000975CA">
      <w:pPr>
        <w:spacing w:line="360" w:lineRule="auto"/>
        <w:ind w:left="705"/>
        <w:jc w:val="both"/>
        <w:rPr>
          <w:kern w:val="1"/>
          <w:sz w:val="24"/>
          <w:szCs w:val="24"/>
        </w:rPr>
      </w:pPr>
      <w:r>
        <w:rPr>
          <w:kern w:val="1"/>
          <w:sz w:val="24"/>
          <w:szCs w:val="24"/>
        </w:rPr>
        <w:t>La riunione si conclude con una disamina sulle attività valutative in corso riguardanti l’annualità 2022. L</w:t>
      </w:r>
      <w:r w:rsidR="00B33C94">
        <w:rPr>
          <w:kern w:val="1"/>
          <w:sz w:val="24"/>
          <w:szCs w:val="24"/>
        </w:rPr>
        <w:t xml:space="preserve">a dott.ssa Neola </w:t>
      </w:r>
      <w:r w:rsidR="009F7CC5">
        <w:rPr>
          <w:kern w:val="1"/>
          <w:sz w:val="24"/>
          <w:szCs w:val="24"/>
        </w:rPr>
        <w:t>riferisce</w:t>
      </w:r>
      <w:r>
        <w:rPr>
          <w:kern w:val="1"/>
          <w:sz w:val="24"/>
          <w:szCs w:val="24"/>
        </w:rPr>
        <w:t xml:space="preserve"> che il precedente Nucleo</w:t>
      </w:r>
      <w:r w:rsidR="009F7CC5">
        <w:rPr>
          <w:kern w:val="1"/>
          <w:sz w:val="24"/>
          <w:szCs w:val="24"/>
        </w:rPr>
        <w:t xml:space="preserve"> ha approvato nella riunione del 27/4/2023 le proposte di valutazione del Segretario e del Vicesegretario Generale e nella riunione del 6/6/2023, la valutazione degli obiettivi </w:t>
      </w:r>
      <w:r w:rsidR="00953811">
        <w:rPr>
          <w:kern w:val="1"/>
          <w:sz w:val="24"/>
          <w:szCs w:val="24"/>
        </w:rPr>
        <w:t>specifici</w:t>
      </w:r>
      <w:r w:rsidR="009F7CC5">
        <w:rPr>
          <w:kern w:val="1"/>
          <w:sz w:val="24"/>
          <w:szCs w:val="24"/>
        </w:rPr>
        <w:t>.</w:t>
      </w:r>
      <w:r>
        <w:rPr>
          <w:kern w:val="1"/>
          <w:sz w:val="24"/>
          <w:szCs w:val="24"/>
        </w:rPr>
        <w:t xml:space="preserve"> </w:t>
      </w:r>
      <w:r w:rsidR="00953811">
        <w:rPr>
          <w:kern w:val="1"/>
          <w:sz w:val="24"/>
          <w:szCs w:val="24"/>
        </w:rPr>
        <w:t>Restano quindi da valutare gli obiettivi trasversali e di ente e gli obiettivi gestionali, per quanto riguarda le componenti oggettive della valutazione ed il comportamento organizzativo per quanto riguarda la componente soggettiva. Resta</w:t>
      </w:r>
      <w:r w:rsidR="00B33C94">
        <w:rPr>
          <w:kern w:val="1"/>
          <w:sz w:val="24"/>
          <w:szCs w:val="24"/>
        </w:rPr>
        <w:t>,</w:t>
      </w:r>
      <w:r w:rsidR="00953811">
        <w:rPr>
          <w:kern w:val="1"/>
          <w:sz w:val="24"/>
          <w:szCs w:val="24"/>
        </w:rPr>
        <w:t xml:space="preserve"> inoltre</w:t>
      </w:r>
      <w:r w:rsidR="00B33C94">
        <w:rPr>
          <w:kern w:val="1"/>
          <w:sz w:val="24"/>
          <w:szCs w:val="24"/>
        </w:rPr>
        <w:t>,</w:t>
      </w:r>
      <w:r w:rsidR="00953811">
        <w:rPr>
          <w:kern w:val="1"/>
          <w:sz w:val="24"/>
          <w:szCs w:val="24"/>
        </w:rPr>
        <w:t xml:space="preserve"> da definire la proposta di valutazione del Direttore Generale. L’Ufficio di supporto, come richiesto, trasmetterà al Nucleo le valutazioni già concluse e la documentazione e l’istruttoria riguardant</w:t>
      </w:r>
      <w:r w:rsidR="00B33C94">
        <w:rPr>
          <w:kern w:val="1"/>
          <w:sz w:val="24"/>
          <w:szCs w:val="24"/>
        </w:rPr>
        <w:t>i</w:t>
      </w:r>
      <w:r w:rsidR="00953811">
        <w:rPr>
          <w:kern w:val="1"/>
          <w:sz w:val="24"/>
          <w:szCs w:val="24"/>
        </w:rPr>
        <w:t xml:space="preserve"> gli obiettivi trasversali e di ente.</w:t>
      </w:r>
      <w:r w:rsidR="00EA17EC">
        <w:rPr>
          <w:kern w:val="1"/>
          <w:sz w:val="24"/>
          <w:szCs w:val="24"/>
        </w:rPr>
        <w:t xml:space="preserve">   </w:t>
      </w:r>
    </w:p>
    <w:p w:rsidR="00172DA7" w:rsidRDefault="00172DA7" w:rsidP="00900467">
      <w:pPr>
        <w:spacing w:after="120" w:line="360" w:lineRule="auto"/>
        <w:ind w:left="705"/>
        <w:jc w:val="both"/>
        <w:rPr>
          <w:sz w:val="24"/>
          <w:szCs w:val="24"/>
        </w:rPr>
      </w:pPr>
    </w:p>
    <w:p w:rsidR="004A5038" w:rsidRPr="00B20CC0" w:rsidRDefault="00900467" w:rsidP="00900467">
      <w:pPr>
        <w:spacing w:after="120" w:line="360" w:lineRule="auto"/>
        <w:ind w:left="705"/>
        <w:jc w:val="both"/>
        <w:rPr>
          <w:sz w:val="24"/>
          <w:szCs w:val="24"/>
        </w:rPr>
      </w:pPr>
      <w:r>
        <w:rPr>
          <w:sz w:val="24"/>
          <w:szCs w:val="24"/>
        </w:rPr>
        <w:t xml:space="preserve">Esauriti gli argomenti in discussione, il Nucleo </w:t>
      </w:r>
      <w:r w:rsidR="004A5038" w:rsidRPr="00B20CC0">
        <w:rPr>
          <w:sz w:val="24"/>
          <w:szCs w:val="24"/>
        </w:rPr>
        <w:t xml:space="preserve">decide di aggiornarsi al giorno </w:t>
      </w:r>
      <w:r>
        <w:rPr>
          <w:sz w:val="24"/>
          <w:szCs w:val="24"/>
        </w:rPr>
        <w:t>25</w:t>
      </w:r>
      <w:r w:rsidR="004A5038" w:rsidRPr="00B20CC0">
        <w:rPr>
          <w:sz w:val="24"/>
          <w:szCs w:val="24"/>
        </w:rPr>
        <w:t xml:space="preserve"> </w:t>
      </w:r>
      <w:r>
        <w:rPr>
          <w:sz w:val="24"/>
          <w:szCs w:val="24"/>
        </w:rPr>
        <w:t>gennaio</w:t>
      </w:r>
      <w:r w:rsidR="004A5038" w:rsidRPr="00B20CC0">
        <w:rPr>
          <w:sz w:val="24"/>
          <w:szCs w:val="24"/>
        </w:rPr>
        <w:t xml:space="preserve"> 202</w:t>
      </w:r>
      <w:r>
        <w:rPr>
          <w:sz w:val="24"/>
          <w:szCs w:val="24"/>
        </w:rPr>
        <w:t>4</w:t>
      </w:r>
      <w:r w:rsidR="004A5038" w:rsidRPr="00B20CC0">
        <w:rPr>
          <w:sz w:val="24"/>
          <w:szCs w:val="24"/>
        </w:rPr>
        <w:t>, alle ore 10,30, con il seguente ordine del giorno:</w:t>
      </w:r>
    </w:p>
    <w:p w:rsidR="00892CF7" w:rsidRPr="00B20CC0" w:rsidRDefault="00892CF7" w:rsidP="00DD213F">
      <w:pPr>
        <w:suppressAutoHyphens w:val="0"/>
        <w:ind w:firstLine="705"/>
        <w:rPr>
          <w:rFonts w:eastAsia="Calibri"/>
          <w:sz w:val="24"/>
          <w:szCs w:val="24"/>
        </w:rPr>
      </w:pPr>
      <w:r w:rsidRPr="00B20CC0">
        <w:rPr>
          <w:rFonts w:eastAsia="Calibri"/>
          <w:sz w:val="24"/>
          <w:szCs w:val="24"/>
        </w:rPr>
        <w:lastRenderedPageBreak/>
        <w:t>1) approvazione verbale seduta precedente;</w:t>
      </w:r>
    </w:p>
    <w:p w:rsidR="00892CF7" w:rsidRPr="00B20CC0" w:rsidRDefault="00892CF7" w:rsidP="00892CF7">
      <w:pPr>
        <w:suppressAutoHyphens w:val="0"/>
        <w:rPr>
          <w:rFonts w:eastAsia="Calibri"/>
          <w:sz w:val="24"/>
          <w:szCs w:val="24"/>
        </w:rPr>
      </w:pPr>
      <w:r w:rsidRPr="00B20CC0">
        <w:rPr>
          <w:rFonts w:eastAsia="Calibri"/>
          <w:sz w:val="24"/>
          <w:szCs w:val="24"/>
        </w:rPr>
        <w:t xml:space="preserve">    </w:t>
      </w:r>
    </w:p>
    <w:p w:rsidR="00892CF7" w:rsidRDefault="00892CF7" w:rsidP="00DD213F">
      <w:pPr>
        <w:suppressAutoHyphens w:val="0"/>
        <w:ind w:firstLine="705"/>
        <w:rPr>
          <w:rFonts w:eastAsia="Calibri"/>
          <w:sz w:val="24"/>
          <w:szCs w:val="24"/>
        </w:rPr>
      </w:pPr>
      <w:r w:rsidRPr="00B20CC0">
        <w:rPr>
          <w:rFonts w:eastAsia="Calibri"/>
          <w:sz w:val="24"/>
          <w:szCs w:val="24"/>
        </w:rPr>
        <w:t xml:space="preserve">2) </w:t>
      </w:r>
      <w:r w:rsidR="00DD213F" w:rsidRPr="00DD213F">
        <w:rPr>
          <w:rFonts w:eastAsia="Calibri"/>
          <w:sz w:val="24"/>
          <w:szCs w:val="24"/>
        </w:rPr>
        <w:t>ricognizione regolamentare sulle competenze del NIV</w:t>
      </w:r>
      <w:r w:rsidRPr="00B20CC0">
        <w:rPr>
          <w:rFonts w:eastAsia="Calibri"/>
          <w:sz w:val="24"/>
          <w:szCs w:val="24"/>
        </w:rPr>
        <w:t>;</w:t>
      </w:r>
    </w:p>
    <w:p w:rsidR="00DD213F" w:rsidRDefault="00DD213F" w:rsidP="00DD213F">
      <w:pPr>
        <w:suppressAutoHyphens w:val="0"/>
        <w:ind w:firstLine="705"/>
        <w:rPr>
          <w:rFonts w:eastAsia="Calibri"/>
          <w:sz w:val="24"/>
          <w:szCs w:val="24"/>
        </w:rPr>
      </w:pPr>
    </w:p>
    <w:p w:rsidR="00DD213F" w:rsidRPr="00B20CC0" w:rsidRDefault="00DD213F" w:rsidP="00B33C94">
      <w:pPr>
        <w:suppressAutoHyphens w:val="0"/>
        <w:ind w:left="708"/>
        <w:rPr>
          <w:rFonts w:eastAsia="Calibri"/>
          <w:sz w:val="24"/>
          <w:szCs w:val="24"/>
        </w:rPr>
      </w:pPr>
      <w:r>
        <w:rPr>
          <w:rFonts w:eastAsia="Calibri"/>
          <w:sz w:val="24"/>
          <w:szCs w:val="24"/>
        </w:rPr>
        <w:t xml:space="preserve">3) </w:t>
      </w:r>
      <w:r w:rsidRPr="00DD213F">
        <w:rPr>
          <w:rFonts w:eastAsia="Calibri"/>
          <w:sz w:val="24"/>
          <w:szCs w:val="24"/>
        </w:rPr>
        <w:t>esame collegiale della normativa concernente la metodologia di</w:t>
      </w:r>
      <w:r>
        <w:rPr>
          <w:rFonts w:eastAsia="Calibri"/>
          <w:sz w:val="24"/>
          <w:szCs w:val="24"/>
        </w:rPr>
        <w:t xml:space="preserve"> </w:t>
      </w:r>
      <w:r w:rsidRPr="00DD213F">
        <w:rPr>
          <w:rFonts w:eastAsia="Calibri"/>
          <w:sz w:val="24"/>
          <w:szCs w:val="24"/>
        </w:rPr>
        <w:t xml:space="preserve">valutazione dei dirigenti </w:t>
      </w:r>
      <w:r w:rsidR="00B33C94">
        <w:rPr>
          <w:rFonts w:eastAsia="Calibri"/>
          <w:sz w:val="24"/>
          <w:szCs w:val="24"/>
        </w:rPr>
        <w:t xml:space="preserve">        </w:t>
      </w:r>
      <w:r w:rsidRPr="00DD213F">
        <w:rPr>
          <w:rFonts w:eastAsia="Calibri"/>
          <w:sz w:val="24"/>
          <w:szCs w:val="24"/>
        </w:rPr>
        <w:t>di vertice;</w:t>
      </w:r>
    </w:p>
    <w:p w:rsidR="00892CF7" w:rsidRPr="00B20CC0" w:rsidRDefault="00892CF7" w:rsidP="00892CF7">
      <w:pPr>
        <w:suppressAutoHyphens w:val="0"/>
        <w:rPr>
          <w:rFonts w:eastAsia="Calibri"/>
          <w:sz w:val="24"/>
          <w:szCs w:val="24"/>
        </w:rPr>
      </w:pPr>
      <w:r w:rsidRPr="00B20CC0">
        <w:rPr>
          <w:rFonts w:eastAsia="Calibri"/>
          <w:sz w:val="24"/>
          <w:szCs w:val="24"/>
        </w:rPr>
        <w:t xml:space="preserve"> </w:t>
      </w:r>
    </w:p>
    <w:p w:rsidR="00892CF7" w:rsidRPr="00B20CC0" w:rsidRDefault="00DD213F" w:rsidP="00DD213F">
      <w:pPr>
        <w:suppressAutoHyphens w:val="0"/>
        <w:ind w:firstLine="705"/>
        <w:rPr>
          <w:rFonts w:eastAsia="Calibri"/>
          <w:sz w:val="24"/>
          <w:szCs w:val="24"/>
        </w:rPr>
      </w:pPr>
      <w:r>
        <w:rPr>
          <w:rFonts w:eastAsia="Calibri"/>
          <w:sz w:val="24"/>
          <w:szCs w:val="24"/>
        </w:rPr>
        <w:t>4</w:t>
      </w:r>
      <w:r w:rsidR="00892CF7" w:rsidRPr="00B20CC0">
        <w:rPr>
          <w:rFonts w:eastAsia="Calibri"/>
          <w:sz w:val="24"/>
          <w:szCs w:val="24"/>
        </w:rPr>
        <w:t>) varie ed eventuali.</w:t>
      </w:r>
    </w:p>
    <w:p w:rsidR="000B233A" w:rsidRPr="00B20CC0" w:rsidRDefault="000B233A" w:rsidP="00564ADD">
      <w:pPr>
        <w:spacing w:after="120" w:line="360" w:lineRule="auto"/>
        <w:jc w:val="both"/>
        <w:rPr>
          <w:sz w:val="24"/>
          <w:szCs w:val="24"/>
        </w:rPr>
      </w:pPr>
    </w:p>
    <w:p w:rsidR="00EB0BE6" w:rsidRPr="00B20CC0" w:rsidRDefault="000B233A" w:rsidP="00564ADD">
      <w:pPr>
        <w:spacing w:after="120" w:line="360" w:lineRule="auto"/>
        <w:jc w:val="both"/>
        <w:rPr>
          <w:sz w:val="24"/>
          <w:szCs w:val="24"/>
        </w:rPr>
      </w:pPr>
      <w:r w:rsidRPr="00B20CC0">
        <w:rPr>
          <w:sz w:val="24"/>
          <w:szCs w:val="24"/>
        </w:rPr>
        <w:t>Di ciò l’ufficio di supporto darà comunicazione a tutti i componenti, tramite posta elettronica.</w:t>
      </w:r>
      <w:r w:rsidR="00662AF9" w:rsidRPr="00B20CC0">
        <w:rPr>
          <w:sz w:val="24"/>
          <w:szCs w:val="24"/>
        </w:rPr>
        <w:t xml:space="preserve"> </w:t>
      </w:r>
      <w:r w:rsidR="004F0606" w:rsidRPr="00B20CC0">
        <w:rPr>
          <w:sz w:val="24"/>
          <w:szCs w:val="24"/>
        </w:rPr>
        <w:t xml:space="preserve"> </w:t>
      </w:r>
    </w:p>
    <w:p w:rsidR="00A46258" w:rsidRPr="00B20CC0" w:rsidRDefault="00FD5612" w:rsidP="00067D06">
      <w:pPr>
        <w:pStyle w:val="Standard"/>
        <w:spacing w:line="360" w:lineRule="auto"/>
        <w:jc w:val="both"/>
      </w:pPr>
      <w:r w:rsidRPr="00B20CC0">
        <w:t>La sedut</w:t>
      </w:r>
      <w:r w:rsidR="00067D06" w:rsidRPr="00B20CC0">
        <w:t>a è tolta alle ore 1</w:t>
      </w:r>
      <w:r w:rsidR="0090490E">
        <w:t>2</w:t>
      </w:r>
      <w:r w:rsidR="00067D06" w:rsidRPr="00B20CC0">
        <w:t>.</w:t>
      </w:r>
      <w:r w:rsidR="0090490E">
        <w:t>3</w:t>
      </w:r>
      <w:r w:rsidRPr="00B20CC0">
        <w:t>0</w:t>
      </w:r>
    </w:p>
    <w:p w:rsidR="00A46258" w:rsidRPr="00B20CC0" w:rsidRDefault="00FD5612">
      <w:pPr>
        <w:pStyle w:val="Textbody"/>
        <w:rPr>
          <w:sz w:val="24"/>
        </w:rPr>
      </w:pPr>
      <w:r w:rsidRPr="00B20CC0">
        <w:rPr>
          <w:sz w:val="24"/>
        </w:rPr>
        <w:t>Del che è verbale</w:t>
      </w:r>
    </w:p>
    <w:p w:rsidR="000B233A" w:rsidRPr="00B20CC0" w:rsidRDefault="000B233A">
      <w:pPr>
        <w:pStyle w:val="Textbody"/>
        <w:rPr>
          <w:sz w:val="24"/>
        </w:rPr>
      </w:pPr>
    </w:p>
    <w:p w:rsidR="00000152" w:rsidRPr="00B20CC0" w:rsidRDefault="00000152" w:rsidP="00000152">
      <w:pPr>
        <w:widowControl/>
        <w:autoSpaceDN/>
        <w:spacing w:line="100" w:lineRule="atLeast"/>
        <w:jc w:val="both"/>
        <w:textAlignment w:val="auto"/>
        <w:rPr>
          <w:kern w:val="1"/>
          <w:sz w:val="24"/>
          <w:szCs w:val="24"/>
          <w:lang w:eastAsia="ar-SA"/>
        </w:rPr>
      </w:pPr>
      <w:r w:rsidRPr="00B20CC0">
        <w:rPr>
          <w:kern w:val="1"/>
          <w:sz w:val="24"/>
          <w:szCs w:val="24"/>
        </w:rPr>
        <w:t xml:space="preserve">      </w:t>
      </w:r>
      <w:r w:rsidRPr="00B20CC0">
        <w:rPr>
          <w:kern w:val="1"/>
          <w:sz w:val="24"/>
          <w:szCs w:val="24"/>
          <w:lang w:eastAsia="ar-SA"/>
        </w:rPr>
        <w:t xml:space="preserve">IL SEGRETARIO                                              </w:t>
      </w:r>
      <w:r w:rsidR="0090490E">
        <w:rPr>
          <w:kern w:val="1"/>
          <w:sz w:val="24"/>
          <w:szCs w:val="24"/>
          <w:lang w:eastAsia="ar-SA"/>
        </w:rPr>
        <w:t xml:space="preserve">           </w:t>
      </w:r>
      <w:r w:rsidRPr="00B20CC0">
        <w:rPr>
          <w:kern w:val="1"/>
          <w:sz w:val="24"/>
          <w:szCs w:val="24"/>
          <w:lang w:eastAsia="ar-SA"/>
        </w:rPr>
        <w:t xml:space="preserve">    IL PRESIDENTE                                                                        </w:t>
      </w:r>
    </w:p>
    <w:p w:rsidR="00000152" w:rsidRPr="00B20CC0" w:rsidRDefault="00000152">
      <w:pPr>
        <w:pStyle w:val="Textbody"/>
        <w:rPr>
          <w:kern w:val="1"/>
          <w:sz w:val="24"/>
        </w:rPr>
      </w:pPr>
      <w:r w:rsidRPr="00B20CC0">
        <w:rPr>
          <w:kern w:val="1"/>
          <w:sz w:val="24"/>
        </w:rPr>
        <w:t xml:space="preserve">Dott.ssa Maddalena Neola                     </w:t>
      </w:r>
      <w:r w:rsidR="00B20CC0">
        <w:rPr>
          <w:kern w:val="1"/>
          <w:sz w:val="24"/>
        </w:rPr>
        <w:t xml:space="preserve">  </w:t>
      </w:r>
      <w:r w:rsidRPr="00B20CC0">
        <w:rPr>
          <w:kern w:val="1"/>
          <w:sz w:val="24"/>
        </w:rPr>
        <w:t xml:space="preserve">                </w:t>
      </w:r>
      <w:r w:rsidR="0090490E">
        <w:rPr>
          <w:kern w:val="1"/>
          <w:sz w:val="24"/>
        </w:rPr>
        <w:t xml:space="preserve">           </w:t>
      </w:r>
      <w:r w:rsidRPr="00B20CC0">
        <w:rPr>
          <w:kern w:val="1"/>
          <w:sz w:val="24"/>
        </w:rPr>
        <w:t xml:space="preserve">  </w:t>
      </w:r>
      <w:r w:rsidR="00BB017A" w:rsidRPr="00B20CC0">
        <w:rPr>
          <w:kern w:val="1"/>
          <w:sz w:val="24"/>
        </w:rPr>
        <w:t>Dott</w:t>
      </w:r>
      <w:r w:rsidRPr="00B20CC0">
        <w:rPr>
          <w:kern w:val="1"/>
          <w:sz w:val="24"/>
        </w:rPr>
        <w:t>. Angelo Agovino</w:t>
      </w:r>
    </w:p>
    <w:p w:rsidR="00000152" w:rsidRPr="00B20CC0" w:rsidRDefault="00000152">
      <w:pPr>
        <w:pStyle w:val="Textbody"/>
        <w:rPr>
          <w:sz w:val="24"/>
        </w:rPr>
      </w:pPr>
    </w:p>
    <w:p w:rsidR="00000152" w:rsidRDefault="00F8563F" w:rsidP="00F8563F">
      <w:pPr>
        <w:pStyle w:val="Textbody"/>
        <w:tabs>
          <w:tab w:val="left" w:pos="3005"/>
        </w:tabs>
      </w:pPr>
      <w:r>
        <w:tab/>
      </w:r>
    </w:p>
    <w:p w:rsidR="004D481C" w:rsidRDefault="004D481C" w:rsidP="004D481C">
      <w:pPr>
        <w:pStyle w:val="Paragrafoelenco"/>
        <w:tabs>
          <w:tab w:val="left" w:pos="382"/>
          <w:tab w:val="left" w:pos="505"/>
        </w:tabs>
        <w:suppressAutoHyphens w:val="0"/>
        <w:spacing w:line="360" w:lineRule="auto"/>
        <w:ind w:left="865"/>
        <w:jc w:val="both"/>
        <w:rPr>
          <w:rFonts w:ascii="Times New Roman" w:hAnsi="Times New Roman"/>
          <w:sz w:val="24"/>
          <w:szCs w:val="24"/>
        </w:rPr>
      </w:pPr>
    </w:p>
    <w:p w:rsidR="004D481C" w:rsidRDefault="004D481C">
      <w:pPr>
        <w:pStyle w:val="Textbody"/>
        <w:rPr>
          <w:sz w:val="10"/>
          <w:szCs w:val="10"/>
        </w:rPr>
      </w:pPr>
    </w:p>
    <w:tbl>
      <w:tblPr>
        <w:tblW w:w="9721" w:type="dxa"/>
        <w:tblInd w:w="-108" w:type="dxa"/>
        <w:tblLayout w:type="fixed"/>
        <w:tblCellMar>
          <w:left w:w="10" w:type="dxa"/>
          <w:right w:w="10" w:type="dxa"/>
        </w:tblCellMar>
        <w:tblLook w:val="0000"/>
      </w:tblPr>
      <w:tblGrid>
        <w:gridCol w:w="4860"/>
        <w:gridCol w:w="4861"/>
      </w:tblGrid>
      <w:tr w:rsidR="00A46258" w:rsidTr="00A46258">
        <w:tc>
          <w:tcPr>
            <w:tcW w:w="4860" w:type="dxa"/>
            <w:tcMar>
              <w:top w:w="0" w:type="dxa"/>
              <w:left w:w="108" w:type="dxa"/>
              <w:bottom w:w="0" w:type="dxa"/>
              <w:right w:w="108" w:type="dxa"/>
            </w:tcMar>
          </w:tcPr>
          <w:p w:rsidR="00A46258" w:rsidRDefault="004D481C" w:rsidP="004D481C">
            <w:pPr>
              <w:pStyle w:val="Textbody"/>
              <w:tabs>
                <w:tab w:val="left" w:pos="255"/>
                <w:tab w:val="center" w:pos="1335"/>
              </w:tabs>
              <w:spacing w:line="240" w:lineRule="auto"/>
              <w:ind w:right="1973"/>
              <w:jc w:val="left"/>
            </w:pPr>
            <w:r>
              <w:tab/>
            </w:r>
          </w:p>
        </w:tc>
        <w:tc>
          <w:tcPr>
            <w:tcW w:w="4861" w:type="dxa"/>
            <w:tcMar>
              <w:top w:w="0" w:type="dxa"/>
              <w:left w:w="108" w:type="dxa"/>
              <w:bottom w:w="0" w:type="dxa"/>
              <w:right w:w="108" w:type="dxa"/>
            </w:tcMar>
          </w:tcPr>
          <w:p w:rsidR="00A46258" w:rsidRDefault="00A46258" w:rsidP="004D481C">
            <w:pPr>
              <w:pStyle w:val="Textbody"/>
              <w:spacing w:line="240" w:lineRule="auto"/>
            </w:pPr>
          </w:p>
          <w:p w:rsidR="004D481C" w:rsidRDefault="004D481C" w:rsidP="004D481C">
            <w:pPr>
              <w:pStyle w:val="Textbody"/>
              <w:spacing w:line="240" w:lineRule="auto"/>
            </w:pPr>
          </w:p>
        </w:tc>
      </w:tr>
    </w:tbl>
    <w:p w:rsidR="00A46258" w:rsidRDefault="00A46258">
      <w:pPr>
        <w:pStyle w:val="Footer"/>
        <w:rPr>
          <w:sz w:val="22"/>
        </w:rPr>
      </w:pPr>
    </w:p>
    <w:p w:rsidR="00A46258" w:rsidRDefault="00A46258">
      <w:pPr>
        <w:sectPr w:rsidR="00A46258">
          <w:headerReference w:type="default" r:id="rId10"/>
          <w:footerReference w:type="default" r:id="rId11"/>
          <w:pgSz w:w="11906" w:h="16838"/>
          <w:pgMar w:top="1417" w:right="1134" w:bottom="765" w:left="1134" w:header="708" w:footer="708" w:gutter="0"/>
          <w:cols w:space="720"/>
        </w:sectPr>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p>
    <w:sectPr w:rsidR="00A46258" w:rsidSect="00A46258">
      <w:type w:val="continuous"/>
      <w:pgSz w:w="11906" w:h="16838"/>
      <w:pgMar w:top="1417" w:right="1134" w:bottom="765" w:left="1134" w:header="708" w:footer="708"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507" w:rsidRDefault="002B4507" w:rsidP="00A46258">
      <w:r>
        <w:separator/>
      </w:r>
    </w:p>
  </w:endnote>
  <w:endnote w:type="continuationSeparator" w:id="0">
    <w:p w:rsidR="002B4507" w:rsidRDefault="002B4507" w:rsidP="00A462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427256"/>
      <w:docPartObj>
        <w:docPartGallery w:val="Page Numbers (Bottom of Page)"/>
        <w:docPartUnique/>
      </w:docPartObj>
    </w:sdtPr>
    <w:sdtContent>
      <w:p w:rsidR="00B4529A" w:rsidRDefault="00255816">
        <w:pPr>
          <w:pStyle w:val="Pidipagina"/>
          <w:jc w:val="right"/>
        </w:pPr>
        <w:fldSimple w:instr=" PAGE   \* MERGEFORMAT ">
          <w:r w:rsidR="00172DA7">
            <w:rPr>
              <w:noProof/>
            </w:rPr>
            <w:t>3</w:t>
          </w:r>
        </w:fldSimple>
      </w:p>
    </w:sdtContent>
  </w:sdt>
  <w:p w:rsidR="00B4529A" w:rsidRDefault="00B452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507" w:rsidRDefault="002B4507" w:rsidP="00A46258">
      <w:r w:rsidRPr="00A46258">
        <w:rPr>
          <w:color w:val="000000"/>
        </w:rPr>
        <w:separator/>
      </w:r>
    </w:p>
  </w:footnote>
  <w:footnote w:type="continuationSeparator" w:id="0">
    <w:p w:rsidR="002B4507" w:rsidRDefault="002B4507" w:rsidP="00A46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29A" w:rsidRDefault="00B4529A">
    <w:pPr>
      <w:pStyle w:val="Header"/>
      <w:jc w:val="center"/>
    </w:pPr>
    <w:r>
      <w:rPr>
        <w:noProof/>
      </w:rPr>
      <w:drawing>
        <wp:inline distT="0" distB="0" distL="0" distR="0">
          <wp:extent cx="1072439" cy="961919"/>
          <wp:effectExtent l="0" t="0" r="0" b="0"/>
          <wp:docPr id="1"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72439" cy="961919"/>
                  </a:xfrm>
                  <a:prstGeom prst="rect">
                    <a:avLst/>
                  </a:prstGeom>
                  <a:noFill/>
                  <a:ln>
                    <a:noFill/>
                    <a:prstDash/>
                  </a:ln>
                </pic:spPr>
              </pic:pic>
            </a:graphicData>
          </a:graphic>
        </wp:inline>
      </w:drawing>
    </w:r>
  </w:p>
  <w:p w:rsidR="00B4529A" w:rsidRDefault="00B4529A">
    <w:pPr>
      <w:pStyle w:val="Header"/>
      <w:jc w:val="center"/>
      <w:rPr>
        <w:i/>
        <w:iCs/>
      </w:rPr>
    </w:pPr>
  </w:p>
  <w:p w:rsidR="00B4529A" w:rsidRDefault="00B4529A">
    <w:pPr>
      <w:pStyle w:val="Header"/>
      <w:jc w:val="center"/>
      <w:rPr>
        <w:i/>
        <w:iCs/>
        <w:sz w:val="24"/>
        <w:szCs w:val="24"/>
      </w:rPr>
    </w:pPr>
    <w:r w:rsidRPr="00262D9D">
      <w:rPr>
        <w:i/>
        <w:iCs/>
        <w:sz w:val="24"/>
        <w:szCs w:val="24"/>
      </w:rPr>
      <w:t xml:space="preserve">NUCLEO INDIPENDENTE </w:t>
    </w:r>
    <w:proofErr w:type="spellStart"/>
    <w:r w:rsidRPr="00262D9D">
      <w:rPr>
        <w:i/>
        <w:iCs/>
        <w:sz w:val="24"/>
        <w:szCs w:val="24"/>
      </w:rPr>
      <w:t>DI</w:t>
    </w:r>
    <w:proofErr w:type="spellEnd"/>
    <w:r w:rsidRPr="00262D9D">
      <w:rPr>
        <w:i/>
        <w:iCs/>
        <w:sz w:val="24"/>
        <w:szCs w:val="24"/>
      </w:rPr>
      <w:t xml:space="preserve"> VALUTAZIONE</w:t>
    </w:r>
  </w:p>
  <w:p w:rsidR="00B4529A" w:rsidRPr="00262D9D" w:rsidRDefault="00B4529A">
    <w:pPr>
      <w:pStyle w:val="Header"/>
      <w:jc w:val="center"/>
      <w:rPr>
        <w:i/>
        <w:iCs/>
        <w:sz w:val="24"/>
        <w:szCs w:val="24"/>
      </w:rPr>
    </w:pPr>
  </w:p>
  <w:p w:rsidR="00B4529A" w:rsidRDefault="00B45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3656"/>
    <w:multiLevelType w:val="multilevel"/>
    <w:tmpl w:val="A2A668C2"/>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3CB402B"/>
    <w:multiLevelType w:val="multilevel"/>
    <w:tmpl w:val="DBF27612"/>
    <w:styleLink w:val="WWNum22"/>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
    <w:nsid w:val="08154FF1"/>
    <w:multiLevelType w:val="multilevel"/>
    <w:tmpl w:val="2D2E8324"/>
    <w:styleLink w:val="WWNum12"/>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
    <w:nsid w:val="0CA83D5E"/>
    <w:multiLevelType w:val="multilevel"/>
    <w:tmpl w:val="F33617AE"/>
    <w:styleLink w:val="WWNum14"/>
    <w:lvl w:ilvl="0">
      <w:numFmt w:val="bullet"/>
      <w:lvlText w:val="-"/>
      <w:lvlJc w:val="left"/>
      <w:rPr>
        <w:rFonts w:ascii="Times New Roman" w:eastAsia="Times New Roman" w:hAnsi="Times New Roman" w:cs="Arial"/>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
    <w:nsid w:val="0D8D15A1"/>
    <w:multiLevelType w:val="multilevel"/>
    <w:tmpl w:val="C988E5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10F715C2"/>
    <w:multiLevelType w:val="multilevel"/>
    <w:tmpl w:val="F1BC7D72"/>
    <w:styleLink w:val="WWNum2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6">
    <w:nsid w:val="1299215B"/>
    <w:multiLevelType w:val="hybridMultilevel"/>
    <w:tmpl w:val="8F509A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32F2336"/>
    <w:multiLevelType w:val="multilevel"/>
    <w:tmpl w:val="211698E4"/>
    <w:styleLink w:val="WWNum5"/>
    <w:lvl w:ilvl="0">
      <w:start w:val="1"/>
      <w:numFmt w:val="decimal"/>
      <w:lvlText w:val="%1)"/>
      <w:lvlJc w:val="left"/>
      <w:rPr>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1A0B4581"/>
    <w:multiLevelType w:val="multilevel"/>
    <w:tmpl w:val="459E4B92"/>
    <w:styleLink w:val="WWNum9"/>
    <w:lvl w:ilvl="0">
      <w:start w:val="1"/>
      <w:numFmt w:val="decimal"/>
      <w:lvlText w:val="%1)"/>
      <w:lvlJc w:val="left"/>
      <w:rPr>
        <w:sz w:val="28"/>
        <w:szCs w:val="28"/>
      </w:rPr>
    </w:lvl>
    <w:lvl w:ilvl="1">
      <w:numFmt w:val="bullet"/>
      <w:lvlText w:val=""/>
      <w:lvlJc w:val="left"/>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9">
    <w:nsid w:val="1FEC6B90"/>
    <w:multiLevelType w:val="multilevel"/>
    <w:tmpl w:val="71DA2204"/>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20D70458"/>
    <w:multiLevelType w:val="multilevel"/>
    <w:tmpl w:val="B386BD9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31BA59B3"/>
    <w:multiLevelType w:val="multilevel"/>
    <w:tmpl w:val="EBA82F50"/>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35111178"/>
    <w:multiLevelType w:val="multilevel"/>
    <w:tmpl w:val="A788A874"/>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3855585F"/>
    <w:multiLevelType w:val="multilevel"/>
    <w:tmpl w:val="F7F05292"/>
    <w:styleLink w:val="WWNum1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4">
    <w:nsid w:val="3C097829"/>
    <w:multiLevelType w:val="multilevel"/>
    <w:tmpl w:val="31BA0646"/>
    <w:styleLink w:val="WWNum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3CE01E88"/>
    <w:multiLevelType w:val="multilevel"/>
    <w:tmpl w:val="115C5764"/>
    <w:styleLink w:val="WWNum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3D5D582A"/>
    <w:multiLevelType w:val="multilevel"/>
    <w:tmpl w:val="202CB094"/>
    <w:styleLink w:val="WWNum17"/>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7">
    <w:nsid w:val="40E37F24"/>
    <w:multiLevelType w:val="multilevel"/>
    <w:tmpl w:val="C4881764"/>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45A4726F"/>
    <w:multiLevelType w:val="multilevel"/>
    <w:tmpl w:val="B6D8F3DC"/>
    <w:styleLink w:val="WWNum10"/>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9">
    <w:nsid w:val="5F6869E4"/>
    <w:multiLevelType w:val="multilevel"/>
    <w:tmpl w:val="38AA3506"/>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60351D2C"/>
    <w:multiLevelType w:val="multilevel"/>
    <w:tmpl w:val="AC9EBDCE"/>
    <w:styleLink w:val="WWNum11"/>
    <w:lvl w:ilvl="0">
      <w:numFmt w:val="bullet"/>
      <w:lvlText w:val="-"/>
      <w:lvlJc w:val="left"/>
      <w:rPr>
        <w:rFonts w:ascii="Times New Roman" w:eastAsia="Calibri"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1">
    <w:nsid w:val="68997122"/>
    <w:multiLevelType w:val="multilevel"/>
    <w:tmpl w:val="E9089344"/>
    <w:styleLink w:val="WWNum18"/>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2">
    <w:nsid w:val="6B3B7789"/>
    <w:multiLevelType w:val="multilevel"/>
    <w:tmpl w:val="355EC34A"/>
    <w:styleLink w:val="WWNum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3">
    <w:nsid w:val="6BA43CE6"/>
    <w:multiLevelType w:val="multilevel"/>
    <w:tmpl w:val="EAAC6D8C"/>
    <w:styleLink w:val="WWNum15"/>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4">
    <w:nsid w:val="7A136B76"/>
    <w:multiLevelType w:val="multilevel"/>
    <w:tmpl w:val="A26ED282"/>
    <w:styleLink w:val="WWNum1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num w:numId="1">
    <w:abstractNumId w:val="10"/>
  </w:num>
  <w:num w:numId="2">
    <w:abstractNumId w:val="17"/>
  </w:num>
  <w:num w:numId="3">
    <w:abstractNumId w:val="19"/>
  </w:num>
  <w:num w:numId="4">
    <w:abstractNumId w:val="15"/>
  </w:num>
  <w:num w:numId="5">
    <w:abstractNumId w:val="7"/>
  </w:num>
  <w:num w:numId="6">
    <w:abstractNumId w:val="22"/>
  </w:num>
  <w:num w:numId="7">
    <w:abstractNumId w:val="12"/>
  </w:num>
  <w:num w:numId="8">
    <w:abstractNumId w:val="0"/>
  </w:num>
  <w:num w:numId="9">
    <w:abstractNumId w:val="8"/>
  </w:num>
  <w:num w:numId="10">
    <w:abstractNumId w:val="18"/>
  </w:num>
  <w:num w:numId="11">
    <w:abstractNumId w:val="20"/>
  </w:num>
  <w:num w:numId="12">
    <w:abstractNumId w:val="2"/>
  </w:num>
  <w:num w:numId="13">
    <w:abstractNumId w:val="13"/>
  </w:num>
  <w:num w:numId="14">
    <w:abstractNumId w:val="3"/>
  </w:num>
  <w:num w:numId="15">
    <w:abstractNumId w:val="23"/>
  </w:num>
  <w:num w:numId="16">
    <w:abstractNumId w:val="24"/>
  </w:num>
  <w:num w:numId="17">
    <w:abstractNumId w:val="16"/>
  </w:num>
  <w:num w:numId="18">
    <w:abstractNumId w:val="21"/>
  </w:num>
  <w:num w:numId="19">
    <w:abstractNumId w:val="9"/>
  </w:num>
  <w:num w:numId="20">
    <w:abstractNumId w:val="11"/>
  </w:num>
  <w:num w:numId="21">
    <w:abstractNumId w:val="14"/>
  </w:num>
  <w:num w:numId="22">
    <w:abstractNumId w:val="1"/>
  </w:num>
  <w:num w:numId="23">
    <w:abstractNumId w:val="5"/>
  </w:num>
  <w:num w:numId="24">
    <w:abstractNumId w:val="7"/>
    <w:lvlOverride w:ilvl="0">
      <w:startOverride w:val="1"/>
    </w:lvlOverride>
  </w:num>
  <w:num w:numId="25">
    <w:abstractNumId w:val="4"/>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autoHyphenation/>
  <w:hyphenationZone w:val="283"/>
  <w:characterSpacingControl w:val="doNotCompress"/>
  <w:footnotePr>
    <w:footnote w:id="-1"/>
    <w:footnote w:id="0"/>
  </w:footnotePr>
  <w:endnotePr>
    <w:endnote w:id="-1"/>
    <w:endnote w:id="0"/>
  </w:endnotePr>
  <w:compat/>
  <w:rsids>
    <w:rsidRoot w:val="00A46258"/>
    <w:rsid w:val="00000152"/>
    <w:rsid w:val="0005022A"/>
    <w:rsid w:val="0005145E"/>
    <w:rsid w:val="00056646"/>
    <w:rsid w:val="00066929"/>
    <w:rsid w:val="00067B41"/>
    <w:rsid w:val="00067D06"/>
    <w:rsid w:val="000864F5"/>
    <w:rsid w:val="000975CA"/>
    <w:rsid w:val="000A270A"/>
    <w:rsid w:val="000A3DCE"/>
    <w:rsid w:val="000A3FDC"/>
    <w:rsid w:val="000A410C"/>
    <w:rsid w:val="000B03F3"/>
    <w:rsid w:val="000B233A"/>
    <w:rsid w:val="000B38E4"/>
    <w:rsid w:val="000D716B"/>
    <w:rsid w:val="000E13C8"/>
    <w:rsid w:val="00123325"/>
    <w:rsid w:val="00135D21"/>
    <w:rsid w:val="00144AA6"/>
    <w:rsid w:val="00172DA7"/>
    <w:rsid w:val="00174145"/>
    <w:rsid w:val="00176FED"/>
    <w:rsid w:val="001A41E7"/>
    <w:rsid w:val="001B0EC7"/>
    <w:rsid w:val="001C01F7"/>
    <w:rsid w:val="001E12E3"/>
    <w:rsid w:val="00233192"/>
    <w:rsid w:val="00251BAD"/>
    <w:rsid w:val="00255816"/>
    <w:rsid w:val="00262D9D"/>
    <w:rsid w:val="002723F8"/>
    <w:rsid w:val="00291408"/>
    <w:rsid w:val="002B4507"/>
    <w:rsid w:val="00310CF0"/>
    <w:rsid w:val="00353FEE"/>
    <w:rsid w:val="00354B42"/>
    <w:rsid w:val="00372C4C"/>
    <w:rsid w:val="003A5B8C"/>
    <w:rsid w:val="003C3C00"/>
    <w:rsid w:val="003C511D"/>
    <w:rsid w:val="003D0B70"/>
    <w:rsid w:val="003D2433"/>
    <w:rsid w:val="003D6F3D"/>
    <w:rsid w:val="003F2FDE"/>
    <w:rsid w:val="00420F7A"/>
    <w:rsid w:val="00421EC5"/>
    <w:rsid w:val="00425FCA"/>
    <w:rsid w:val="00471A26"/>
    <w:rsid w:val="00493EB7"/>
    <w:rsid w:val="004A5038"/>
    <w:rsid w:val="004A6D72"/>
    <w:rsid w:val="004B1EED"/>
    <w:rsid w:val="004C1E75"/>
    <w:rsid w:val="004D229F"/>
    <w:rsid w:val="004D481C"/>
    <w:rsid w:val="004F0606"/>
    <w:rsid w:val="00514C44"/>
    <w:rsid w:val="00522579"/>
    <w:rsid w:val="00525B2A"/>
    <w:rsid w:val="0053066B"/>
    <w:rsid w:val="005355D7"/>
    <w:rsid w:val="00544FD7"/>
    <w:rsid w:val="00564ADD"/>
    <w:rsid w:val="00577129"/>
    <w:rsid w:val="00583DE2"/>
    <w:rsid w:val="005B5FBB"/>
    <w:rsid w:val="005C654F"/>
    <w:rsid w:val="005E7974"/>
    <w:rsid w:val="005F7010"/>
    <w:rsid w:val="00662AF9"/>
    <w:rsid w:val="00675E7B"/>
    <w:rsid w:val="00684842"/>
    <w:rsid w:val="006A121D"/>
    <w:rsid w:val="006E3267"/>
    <w:rsid w:val="00713590"/>
    <w:rsid w:val="00714AB6"/>
    <w:rsid w:val="00730730"/>
    <w:rsid w:val="00777DD1"/>
    <w:rsid w:val="00784436"/>
    <w:rsid w:val="008006B9"/>
    <w:rsid w:val="00801431"/>
    <w:rsid w:val="008266CC"/>
    <w:rsid w:val="0086220C"/>
    <w:rsid w:val="00892CF7"/>
    <w:rsid w:val="008B2047"/>
    <w:rsid w:val="008C67B7"/>
    <w:rsid w:val="008C6E91"/>
    <w:rsid w:val="008E1082"/>
    <w:rsid w:val="008E3B20"/>
    <w:rsid w:val="00900467"/>
    <w:rsid w:val="0090490E"/>
    <w:rsid w:val="00922D75"/>
    <w:rsid w:val="0093453A"/>
    <w:rsid w:val="009355EE"/>
    <w:rsid w:val="0095083E"/>
    <w:rsid w:val="00953811"/>
    <w:rsid w:val="00962404"/>
    <w:rsid w:val="009624D3"/>
    <w:rsid w:val="009B0E55"/>
    <w:rsid w:val="009F6BFC"/>
    <w:rsid w:val="009F7CC5"/>
    <w:rsid w:val="00A21714"/>
    <w:rsid w:val="00A35CA4"/>
    <w:rsid w:val="00A46258"/>
    <w:rsid w:val="00A55EB6"/>
    <w:rsid w:val="00A700C8"/>
    <w:rsid w:val="00AA24C5"/>
    <w:rsid w:val="00AA2769"/>
    <w:rsid w:val="00AA7038"/>
    <w:rsid w:val="00AB107B"/>
    <w:rsid w:val="00B129AD"/>
    <w:rsid w:val="00B157FA"/>
    <w:rsid w:val="00B20B39"/>
    <w:rsid w:val="00B20CC0"/>
    <w:rsid w:val="00B2508C"/>
    <w:rsid w:val="00B33C94"/>
    <w:rsid w:val="00B43C94"/>
    <w:rsid w:val="00B4529A"/>
    <w:rsid w:val="00B536B8"/>
    <w:rsid w:val="00B562A9"/>
    <w:rsid w:val="00B84C95"/>
    <w:rsid w:val="00B84F0E"/>
    <w:rsid w:val="00B853D9"/>
    <w:rsid w:val="00B87696"/>
    <w:rsid w:val="00B93ECF"/>
    <w:rsid w:val="00BB017A"/>
    <w:rsid w:val="00BC4DE5"/>
    <w:rsid w:val="00BE0328"/>
    <w:rsid w:val="00BE6CD4"/>
    <w:rsid w:val="00C02DE3"/>
    <w:rsid w:val="00C030EF"/>
    <w:rsid w:val="00C57C5D"/>
    <w:rsid w:val="00C66368"/>
    <w:rsid w:val="00C76F45"/>
    <w:rsid w:val="00C975DA"/>
    <w:rsid w:val="00CA3DC8"/>
    <w:rsid w:val="00CC05F3"/>
    <w:rsid w:val="00CD0ADF"/>
    <w:rsid w:val="00D2394C"/>
    <w:rsid w:val="00D302FF"/>
    <w:rsid w:val="00D45A3F"/>
    <w:rsid w:val="00D514EA"/>
    <w:rsid w:val="00D5398E"/>
    <w:rsid w:val="00D6373B"/>
    <w:rsid w:val="00D82EBF"/>
    <w:rsid w:val="00D86981"/>
    <w:rsid w:val="00DA6005"/>
    <w:rsid w:val="00DC5278"/>
    <w:rsid w:val="00DD213F"/>
    <w:rsid w:val="00DE3203"/>
    <w:rsid w:val="00DE60E8"/>
    <w:rsid w:val="00DF16AC"/>
    <w:rsid w:val="00E40897"/>
    <w:rsid w:val="00E43980"/>
    <w:rsid w:val="00E55A4C"/>
    <w:rsid w:val="00E604A8"/>
    <w:rsid w:val="00E825C5"/>
    <w:rsid w:val="00EA17EC"/>
    <w:rsid w:val="00EB0BE6"/>
    <w:rsid w:val="00EC06FB"/>
    <w:rsid w:val="00EE773C"/>
    <w:rsid w:val="00EE7D1F"/>
    <w:rsid w:val="00EF5308"/>
    <w:rsid w:val="00EF7ECE"/>
    <w:rsid w:val="00F007FB"/>
    <w:rsid w:val="00F545F3"/>
    <w:rsid w:val="00F70018"/>
    <w:rsid w:val="00F8563F"/>
    <w:rsid w:val="00F87D83"/>
    <w:rsid w:val="00F9604F"/>
    <w:rsid w:val="00FA628A"/>
    <w:rsid w:val="00FC1815"/>
    <w:rsid w:val="00FC45A5"/>
    <w:rsid w:val="00FD5612"/>
    <w:rsid w:val="00FF074B"/>
    <w:rsid w:val="00FF15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A46258"/>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46258"/>
    <w:pPr>
      <w:widowControl/>
      <w:suppressAutoHyphens/>
    </w:pPr>
    <w:rPr>
      <w:sz w:val="24"/>
      <w:szCs w:val="24"/>
      <w:lang w:eastAsia="ar-SA"/>
    </w:rPr>
  </w:style>
  <w:style w:type="paragraph" w:customStyle="1" w:styleId="Heading">
    <w:name w:val="Heading"/>
    <w:basedOn w:val="Standard"/>
    <w:next w:val="Sottotitolo"/>
    <w:rsid w:val="00A46258"/>
    <w:pPr>
      <w:jc w:val="center"/>
    </w:pPr>
    <w:rPr>
      <w:b/>
      <w:bCs/>
      <w:sz w:val="36"/>
      <w:szCs w:val="36"/>
    </w:rPr>
  </w:style>
  <w:style w:type="paragraph" w:customStyle="1" w:styleId="Textbody">
    <w:name w:val="Text body"/>
    <w:basedOn w:val="Standard"/>
    <w:rsid w:val="00A46258"/>
    <w:pPr>
      <w:spacing w:line="360" w:lineRule="auto"/>
      <w:jc w:val="both"/>
    </w:pPr>
    <w:rPr>
      <w:sz w:val="28"/>
    </w:rPr>
  </w:style>
  <w:style w:type="paragraph" w:styleId="Elenco">
    <w:name w:val="List"/>
    <w:basedOn w:val="Textbody"/>
    <w:rsid w:val="00A46258"/>
    <w:rPr>
      <w:rFonts w:cs="Tahoma"/>
    </w:rPr>
  </w:style>
  <w:style w:type="paragraph" w:customStyle="1" w:styleId="Caption">
    <w:name w:val="Caption"/>
    <w:basedOn w:val="Standard"/>
    <w:rsid w:val="00A46258"/>
    <w:pPr>
      <w:suppressLineNumbers/>
      <w:spacing w:before="120" w:after="120"/>
    </w:pPr>
    <w:rPr>
      <w:rFonts w:cs="Mangal"/>
      <w:i/>
      <w:iCs/>
    </w:rPr>
  </w:style>
  <w:style w:type="paragraph" w:customStyle="1" w:styleId="Index">
    <w:name w:val="Index"/>
    <w:basedOn w:val="Standard"/>
    <w:rsid w:val="00A46258"/>
    <w:pPr>
      <w:suppressLineNumbers/>
    </w:pPr>
    <w:rPr>
      <w:rFonts w:cs="Tahoma"/>
    </w:rPr>
  </w:style>
  <w:style w:type="paragraph" w:customStyle="1" w:styleId="Heading1">
    <w:name w:val="Heading 1"/>
    <w:basedOn w:val="Standard"/>
    <w:next w:val="Textbody"/>
    <w:rsid w:val="00A46258"/>
    <w:pPr>
      <w:keepNext/>
      <w:jc w:val="center"/>
      <w:outlineLvl w:val="0"/>
    </w:pPr>
    <w:rPr>
      <w:sz w:val="28"/>
    </w:rPr>
  </w:style>
  <w:style w:type="paragraph" w:customStyle="1" w:styleId="Intestazione1">
    <w:name w:val="Intestazione1"/>
    <w:basedOn w:val="Standard"/>
    <w:rsid w:val="00A46258"/>
    <w:pPr>
      <w:keepNext/>
      <w:spacing w:before="240" w:after="120"/>
    </w:pPr>
    <w:rPr>
      <w:rFonts w:ascii="Arial" w:eastAsia="MS Mincho" w:hAnsi="Arial" w:cs="Tahoma"/>
      <w:sz w:val="28"/>
      <w:szCs w:val="28"/>
    </w:rPr>
  </w:style>
  <w:style w:type="paragraph" w:customStyle="1" w:styleId="Didascalia1">
    <w:name w:val="Didascalia1"/>
    <w:basedOn w:val="Standard"/>
    <w:rsid w:val="00A46258"/>
    <w:pPr>
      <w:suppressLineNumbers/>
      <w:spacing w:before="120" w:after="120"/>
    </w:pPr>
    <w:rPr>
      <w:rFonts w:cs="Tahoma"/>
      <w:i/>
      <w:iCs/>
    </w:rPr>
  </w:style>
  <w:style w:type="paragraph" w:styleId="Sottotitolo">
    <w:name w:val="Subtitle"/>
    <w:basedOn w:val="Standard"/>
    <w:next w:val="Textbody"/>
    <w:rsid w:val="00A46258"/>
    <w:pPr>
      <w:jc w:val="center"/>
    </w:pPr>
    <w:rPr>
      <w:i/>
      <w:iCs/>
      <w:sz w:val="28"/>
      <w:szCs w:val="28"/>
    </w:rPr>
  </w:style>
  <w:style w:type="paragraph" w:customStyle="1" w:styleId="Textbodyindent">
    <w:name w:val="Text body indent"/>
    <w:basedOn w:val="Standard"/>
    <w:rsid w:val="00A46258"/>
    <w:pPr>
      <w:ind w:left="283" w:firstLine="357"/>
      <w:jc w:val="both"/>
    </w:pPr>
  </w:style>
  <w:style w:type="paragraph" w:customStyle="1" w:styleId="Footer">
    <w:name w:val="Footer"/>
    <w:basedOn w:val="Normale"/>
    <w:rsid w:val="00A46258"/>
    <w:pPr>
      <w:tabs>
        <w:tab w:val="center" w:pos="4819"/>
        <w:tab w:val="right" w:pos="9638"/>
      </w:tabs>
    </w:pPr>
  </w:style>
  <w:style w:type="paragraph" w:customStyle="1" w:styleId="Header">
    <w:name w:val="Header"/>
    <w:basedOn w:val="Normale"/>
    <w:rsid w:val="00A46258"/>
    <w:pPr>
      <w:tabs>
        <w:tab w:val="center" w:pos="4819"/>
        <w:tab w:val="right" w:pos="9638"/>
      </w:tabs>
    </w:pPr>
  </w:style>
  <w:style w:type="paragraph" w:customStyle="1" w:styleId="Rientrocorpodeltesto21">
    <w:name w:val="Rientro corpo del testo 21"/>
    <w:basedOn w:val="Standard"/>
    <w:rsid w:val="00A46258"/>
    <w:pPr>
      <w:spacing w:line="360" w:lineRule="auto"/>
      <w:ind w:left="708"/>
      <w:jc w:val="both"/>
    </w:pPr>
    <w:rPr>
      <w:sz w:val="28"/>
    </w:rPr>
  </w:style>
  <w:style w:type="paragraph" w:customStyle="1" w:styleId="Rientrocorpodeltesto31">
    <w:name w:val="Rientro corpo del testo 31"/>
    <w:basedOn w:val="Standard"/>
    <w:rsid w:val="00A46258"/>
    <w:pPr>
      <w:spacing w:line="360" w:lineRule="auto"/>
      <w:ind w:left="720"/>
      <w:jc w:val="both"/>
    </w:pPr>
    <w:rPr>
      <w:sz w:val="28"/>
    </w:rPr>
  </w:style>
  <w:style w:type="paragraph" w:styleId="Testonotaapidipagina">
    <w:name w:val="footnote text"/>
    <w:basedOn w:val="Standard"/>
    <w:rsid w:val="00A46258"/>
    <w:rPr>
      <w:sz w:val="20"/>
      <w:szCs w:val="20"/>
    </w:rPr>
  </w:style>
  <w:style w:type="paragraph" w:styleId="Paragrafoelenco">
    <w:name w:val="List Paragraph"/>
    <w:basedOn w:val="Standard"/>
    <w:rsid w:val="00A46258"/>
    <w:pPr>
      <w:spacing w:after="200" w:line="276" w:lineRule="auto"/>
      <w:ind w:left="720"/>
    </w:pPr>
    <w:rPr>
      <w:rFonts w:ascii="Calibri" w:eastAsia="Calibri" w:hAnsi="Calibri"/>
      <w:sz w:val="22"/>
      <w:szCs w:val="22"/>
    </w:rPr>
  </w:style>
  <w:style w:type="paragraph" w:styleId="NormaleWeb">
    <w:name w:val="Normal (Web)"/>
    <w:basedOn w:val="Standard"/>
    <w:uiPriority w:val="99"/>
    <w:rsid w:val="00A46258"/>
    <w:pPr>
      <w:spacing w:before="280" w:after="280"/>
    </w:pPr>
  </w:style>
  <w:style w:type="paragraph" w:styleId="Testofumetto">
    <w:name w:val="Balloon Text"/>
    <w:basedOn w:val="Standard"/>
    <w:rsid w:val="00A46258"/>
    <w:rPr>
      <w:rFonts w:ascii="Tahoma" w:hAnsi="Tahoma" w:cs="Tahoma"/>
      <w:sz w:val="16"/>
      <w:szCs w:val="16"/>
    </w:rPr>
  </w:style>
  <w:style w:type="paragraph" w:styleId="Nessunaspaziatura">
    <w:name w:val="No Spacing"/>
    <w:rsid w:val="00A46258"/>
    <w:pPr>
      <w:widowControl/>
      <w:suppressAutoHyphens/>
    </w:pPr>
    <w:rPr>
      <w:rFonts w:ascii="Calibri" w:eastAsia="Calibri" w:hAnsi="Calibri"/>
      <w:sz w:val="22"/>
      <w:szCs w:val="22"/>
      <w:lang w:eastAsia="ar-SA"/>
    </w:rPr>
  </w:style>
  <w:style w:type="paragraph" w:customStyle="1" w:styleId="TableContents">
    <w:name w:val="Table Contents"/>
    <w:basedOn w:val="Standard"/>
    <w:rsid w:val="00A46258"/>
    <w:pPr>
      <w:suppressLineNumbers/>
    </w:pPr>
  </w:style>
  <w:style w:type="paragraph" w:customStyle="1" w:styleId="TableHeading">
    <w:name w:val="Table Heading"/>
    <w:basedOn w:val="TableContents"/>
    <w:rsid w:val="00A46258"/>
    <w:pPr>
      <w:jc w:val="center"/>
    </w:pPr>
    <w:rPr>
      <w:b/>
      <w:bCs/>
    </w:rPr>
  </w:style>
  <w:style w:type="paragraph" w:customStyle="1" w:styleId="Framecontents">
    <w:name w:val="Frame contents"/>
    <w:basedOn w:val="Textbody"/>
    <w:rsid w:val="00A46258"/>
  </w:style>
  <w:style w:type="character" w:customStyle="1" w:styleId="WW8Num3z0">
    <w:name w:val="WW8Num3z0"/>
    <w:rsid w:val="00A46258"/>
    <w:rPr>
      <w:rFonts w:ascii="Symbol" w:hAnsi="Symbol"/>
    </w:rPr>
  </w:style>
  <w:style w:type="character" w:customStyle="1" w:styleId="WW8Num3z1">
    <w:name w:val="WW8Num3z1"/>
    <w:rsid w:val="00A46258"/>
    <w:rPr>
      <w:rFonts w:ascii="Courier New" w:hAnsi="Courier New" w:cs="Courier New"/>
    </w:rPr>
  </w:style>
  <w:style w:type="character" w:customStyle="1" w:styleId="WW8Num3z2">
    <w:name w:val="WW8Num3z2"/>
    <w:rsid w:val="00A46258"/>
    <w:rPr>
      <w:rFonts w:ascii="Wingdings" w:hAnsi="Wingdings"/>
    </w:rPr>
  </w:style>
  <w:style w:type="character" w:customStyle="1" w:styleId="WW8Num4z0">
    <w:name w:val="WW8Num4z0"/>
    <w:rsid w:val="00A46258"/>
    <w:rPr>
      <w:rFonts w:ascii="Symbol" w:hAnsi="Symbol"/>
    </w:rPr>
  </w:style>
  <w:style w:type="character" w:customStyle="1" w:styleId="WW8Num4z1">
    <w:name w:val="WW8Num4z1"/>
    <w:rsid w:val="00A46258"/>
    <w:rPr>
      <w:rFonts w:ascii="Courier New" w:hAnsi="Courier New" w:cs="Courier New"/>
    </w:rPr>
  </w:style>
  <w:style w:type="character" w:customStyle="1" w:styleId="WW8Num4z2">
    <w:name w:val="WW8Num4z2"/>
    <w:rsid w:val="00A46258"/>
    <w:rPr>
      <w:rFonts w:ascii="Wingdings" w:hAnsi="Wingdings"/>
    </w:rPr>
  </w:style>
  <w:style w:type="character" w:customStyle="1" w:styleId="WW8Num5z0">
    <w:name w:val="WW8Num5z0"/>
    <w:rsid w:val="00A46258"/>
    <w:rPr>
      <w:rFonts w:ascii="Symbol" w:hAnsi="Symbol"/>
    </w:rPr>
  </w:style>
  <w:style w:type="character" w:customStyle="1" w:styleId="WW8Num5z1">
    <w:name w:val="WW8Num5z1"/>
    <w:rsid w:val="00A46258"/>
    <w:rPr>
      <w:rFonts w:ascii="Courier New" w:hAnsi="Courier New" w:cs="Courier New"/>
    </w:rPr>
  </w:style>
  <w:style w:type="character" w:customStyle="1" w:styleId="WW8Num5z2">
    <w:name w:val="WW8Num5z2"/>
    <w:rsid w:val="00A46258"/>
    <w:rPr>
      <w:rFonts w:ascii="Wingdings" w:hAnsi="Wingdings"/>
    </w:rPr>
  </w:style>
  <w:style w:type="character" w:customStyle="1" w:styleId="WW8Num10z0">
    <w:name w:val="WW8Num10z0"/>
    <w:rsid w:val="00A46258"/>
    <w:rPr>
      <w:sz w:val="28"/>
      <w:szCs w:val="28"/>
    </w:rPr>
  </w:style>
  <w:style w:type="character" w:customStyle="1" w:styleId="WW8Num10z1">
    <w:name w:val="WW8Num10z1"/>
    <w:rsid w:val="00A46258"/>
    <w:rPr>
      <w:rFonts w:ascii="Symbol" w:hAnsi="Symbol"/>
    </w:rPr>
  </w:style>
  <w:style w:type="character" w:customStyle="1" w:styleId="WW8Num10z2">
    <w:name w:val="WW8Num10z2"/>
    <w:rsid w:val="00A46258"/>
    <w:rPr>
      <w:rFonts w:ascii="Wingdings" w:hAnsi="Wingdings"/>
    </w:rPr>
  </w:style>
  <w:style w:type="character" w:customStyle="1" w:styleId="WW8Num10z4">
    <w:name w:val="WW8Num10z4"/>
    <w:rsid w:val="00A46258"/>
    <w:rPr>
      <w:rFonts w:ascii="Courier New" w:hAnsi="Courier New" w:cs="Courier New"/>
    </w:rPr>
  </w:style>
  <w:style w:type="character" w:customStyle="1" w:styleId="Carpredefinitoparagrafo1">
    <w:name w:val="Car. predefinito paragrafo1"/>
    <w:rsid w:val="00A46258"/>
  </w:style>
  <w:style w:type="character" w:styleId="Numeropagina">
    <w:name w:val="page number"/>
    <w:basedOn w:val="Carpredefinitoparagrafo1"/>
    <w:rsid w:val="00A46258"/>
  </w:style>
  <w:style w:type="character" w:customStyle="1" w:styleId="Internetlink">
    <w:name w:val="Internet link"/>
    <w:basedOn w:val="Carpredefinitoparagrafo1"/>
    <w:rsid w:val="00A46258"/>
    <w:rPr>
      <w:color w:val="0000FF"/>
      <w:u w:val="single"/>
    </w:rPr>
  </w:style>
  <w:style w:type="character" w:customStyle="1" w:styleId="FootnoteSymbol">
    <w:name w:val="Footnote Symbol"/>
    <w:basedOn w:val="Carpredefinitoparagrafo1"/>
    <w:rsid w:val="00A46258"/>
    <w:rPr>
      <w:position w:val="0"/>
      <w:vertAlign w:val="superscript"/>
    </w:rPr>
  </w:style>
  <w:style w:type="character" w:styleId="Enfasicorsivo">
    <w:name w:val="Emphasis"/>
    <w:basedOn w:val="Carpredefinitoparagrafo1"/>
    <w:rsid w:val="00A46258"/>
    <w:rPr>
      <w:i/>
      <w:iCs/>
    </w:rPr>
  </w:style>
  <w:style w:type="character" w:customStyle="1" w:styleId="StrongEmphasis">
    <w:name w:val="Strong Emphasis"/>
    <w:basedOn w:val="Carpredefinitoparagrafo1"/>
    <w:rsid w:val="00A46258"/>
    <w:rPr>
      <w:b/>
      <w:bCs/>
    </w:rPr>
  </w:style>
  <w:style w:type="character" w:customStyle="1" w:styleId="CorpodeltestoCarattere">
    <w:name w:val="Corpo del testo Carattere"/>
    <w:basedOn w:val="Carpredefinitoparagrafo"/>
    <w:link w:val="Corpodeltesto"/>
    <w:rsid w:val="00A46258"/>
    <w:rPr>
      <w:sz w:val="28"/>
      <w:szCs w:val="24"/>
      <w:lang w:eastAsia="ar-SA"/>
    </w:rPr>
  </w:style>
  <w:style w:type="character" w:customStyle="1" w:styleId="ListLabel1">
    <w:name w:val="ListLabel 1"/>
    <w:rsid w:val="00A46258"/>
    <w:rPr>
      <w:sz w:val="28"/>
      <w:szCs w:val="28"/>
    </w:rPr>
  </w:style>
  <w:style w:type="character" w:customStyle="1" w:styleId="ListLabel2">
    <w:name w:val="ListLabel 2"/>
    <w:rsid w:val="00A46258"/>
    <w:rPr>
      <w:rFonts w:cs="Courier New"/>
    </w:rPr>
  </w:style>
  <w:style w:type="character" w:customStyle="1" w:styleId="ListLabel3">
    <w:name w:val="ListLabel 3"/>
    <w:rsid w:val="00A46258"/>
    <w:rPr>
      <w:rFonts w:eastAsia="Times New Roman" w:cs="Times New Roman"/>
    </w:rPr>
  </w:style>
  <w:style w:type="character" w:customStyle="1" w:styleId="ListLabel4">
    <w:name w:val="ListLabel 4"/>
    <w:rsid w:val="00A46258"/>
    <w:rPr>
      <w:rFonts w:eastAsia="Calibri" w:cs="Times New Roman"/>
    </w:rPr>
  </w:style>
  <w:style w:type="character" w:customStyle="1" w:styleId="ListLabel5">
    <w:name w:val="ListLabel 5"/>
    <w:rsid w:val="00A46258"/>
    <w:rPr>
      <w:rFonts w:eastAsia="Times New Roman" w:cs="Arial"/>
    </w:rPr>
  </w:style>
  <w:style w:type="paragraph" w:styleId="Corpodeltesto">
    <w:name w:val="Body Text"/>
    <w:basedOn w:val="Normale"/>
    <w:link w:val="CorpodeltestoCarattere"/>
    <w:qFormat/>
    <w:rsid w:val="00F70018"/>
    <w:pPr>
      <w:widowControl/>
      <w:suppressAutoHyphens w:val="0"/>
      <w:autoSpaceDN/>
      <w:jc w:val="both"/>
      <w:textAlignment w:val="auto"/>
    </w:pPr>
    <w:rPr>
      <w:sz w:val="28"/>
      <w:szCs w:val="24"/>
      <w:lang w:eastAsia="ar-SA"/>
    </w:rPr>
  </w:style>
  <w:style w:type="character" w:customStyle="1" w:styleId="CorpodeltestoCarattere1">
    <w:name w:val="Corpo del testo Carattere1"/>
    <w:basedOn w:val="Carpredefinitoparagrafo"/>
    <w:link w:val="Corpodeltesto"/>
    <w:uiPriority w:val="99"/>
    <w:semiHidden/>
    <w:rsid w:val="00F70018"/>
  </w:style>
  <w:style w:type="paragraph" w:customStyle="1" w:styleId="western">
    <w:name w:val="western"/>
    <w:basedOn w:val="Normale"/>
    <w:rsid w:val="00FD5612"/>
    <w:pPr>
      <w:widowControl/>
      <w:suppressAutoHyphens w:val="0"/>
      <w:autoSpaceDN/>
      <w:spacing w:before="100" w:beforeAutospacing="1" w:line="360" w:lineRule="auto"/>
      <w:jc w:val="both"/>
      <w:textAlignment w:val="auto"/>
    </w:pPr>
    <w:rPr>
      <w:kern w:val="0"/>
      <w:sz w:val="24"/>
      <w:szCs w:val="24"/>
    </w:rPr>
  </w:style>
  <w:style w:type="character" w:customStyle="1" w:styleId="IntestazioneCarattere">
    <w:name w:val="Intestazione Carattere"/>
    <w:basedOn w:val="Carpredefinitoparagrafo"/>
    <w:rsid w:val="00A46258"/>
  </w:style>
  <w:style w:type="character" w:customStyle="1" w:styleId="PidipaginaCarattere">
    <w:name w:val="Piè di pagina Carattere"/>
    <w:basedOn w:val="Carpredefinitoparagrafo"/>
    <w:uiPriority w:val="99"/>
    <w:rsid w:val="00A46258"/>
  </w:style>
  <w:style w:type="numbering" w:customStyle="1" w:styleId="WWNum1">
    <w:name w:val="WWNum1"/>
    <w:basedOn w:val="Nessunelenco"/>
    <w:rsid w:val="00A46258"/>
    <w:pPr>
      <w:numPr>
        <w:numId w:val="1"/>
      </w:numPr>
    </w:pPr>
  </w:style>
  <w:style w:type="numbering" w:customStyle="1" w:styleId="WWNum2">
    <w:name w:val="WWNum2"/>
    <w:basedOn w:val="Nessunelenco"/>
    <w:rsid w:val="00A46258"/>
    <w:pPr>
      <w:numPr>
        <w:numId w:val="2"/>
      </w:numPr>
    </w:pPr>
  </w:style>
  <w:style w:type="numbering" w:customStyle="1" w:styleId="WWNum3">
    <w:name w:val="WWNum3"/>
    <w:basedOn w:val="Nessunelenco"/>
    <w:rsid w:val="00A46258"/>
    <w:pPr>
      <w:numPr>
        <w:numId w:val="3"/>
      </w:numPr>
    </w:pPr>
  </w:style>
  <w:style w:type="numbering" w:customStyle="1" w:styleId="WWNum4">
    <w:name w:val="WWNum4"/>
    <w:basedOn w:val="Nessunelenco"/>
    <w:rsid w:val="00A46258"/>
    <w:pPr>
      <w:numPr>
        <w:numId w:val="4"/>
      </w:numPr>
    </w:pPr>
  </w:style>
  <w:style w:type="numbering" w:customStyle="1" w:styleId="WWNum5">
    <w:name w:val="WWNum5"/>
    <w:basedOn w:val="Nessunelenco"/>
    <w:rsid w:val="00A46258"/>
    <w:pPr>
      <w:numPr>
        <w:numId w:val="5"/>
      </w:numPr>
    </w:pPr>
  </w:style>
  <w:style w:type="numbering" w:customStyle="1" w:styleId="WWNum6">
    <w:name w:val="WWNum6"/>
    <w:basedOn w:val="Nessunelenco"/>
    <w:rsid w:val="00A46258"/>
    <w:pPr>
      <w:numPr>
        <w:numId w:val="6"/>
      </w:numPr>
    </w:pPr>
  </w:style>
  <w:style w:type="numbering" w:customStyle="1" w:styleId="WWNum7">
    <w:name w:val="WWNum7"/>
    <w:basedOn w:val="Nessunelenco"/>
    <w:rsid w:val="00A46258"/>
    <w:pPr>
      <w:numPr>
        <w:numId w:val="7"/>
      </w:numPr>
    </w:pPr>
  </w:style>
  <w:style w:type="numbering" w:customStyle="1" w:styleId="WWNum8">
    <w:name w:val="WWNum8"/>
    <w:basedOn w:val="Nessunelenco"/>
    <w:rsid w:val="00A46258"/>
    <w:pPr>
      <w:numPr>
        <w:numId w:val="8"/>
      </w:numPr>
    </w:pPr>
  </w:style>
  <w:style w:type="numbering" w:customStyle="1" w:styleId="WWNum9">
    <w:name w:val="WWNum9"/>
    <w:basedOn w:val="Nessunelenco"/>
    <w:rsid w:val="00A46258"/>
    <w:pPr>
      <w:numPr>
        <w:numId w:val="9"/>
      </w:numPr>
    </w:pPr>
  </w:style>
  <w:style w:type="numbering" w:customStyle="1" w:styleId="WWNum10">
    <w:name w:val="WWNum10"/>
    <w:basedOn w:val="Nessunelenco"/>
    <w:rsid w:val="00A46258"/>
    <w:pPr>
      <w:numPr>
        <w:numId w:val="10"/>
      </w:numPr>
    </w:pPr>
  </w:style>
  <w:style w:type="numbering" w:customStyle="1" w:styleId="WWNum11">
    <w:name w:val="WWNum11"/>
    <w:basedOn w:val="Nessunelenco"/>
    <w:rsid w:val="00A46258"/>
    <w:pPr>
      <w:numPr>
        <w:numId w:val="11"/>
      </w:numPr>
    </w:pPr>
  </w:style>
  <w:style w:type="numbering" w:customStyle="1" w:styleId="WWNum12">
    <w:name w:val="WWNum12"/>
    <w:basedOn w:val="Nessunelenco"/>
    <w:rsid w:val="00A46258"/>
    <w:pPr>
      <w:numPr>
        <w:numId w:val="12"/>
      </w:numPr>
    </w:pPr>
  </w:style>
  <w:style w:type="numbering" w:customStyle="1" w:styleId="WWNum13">
    <w:name w:val="WWNum13"/>
    <w:basedOn w:val="Nessunelenco"/>
    <w:rsid w:val="00A46258"/>
    <w:pPr>
      <w:numPr>
        <w:numId w:val="13"/>
      </w:numPr>
    </w:pPr>
  </w:style>
  <w:style w:type="numbering" w:customStyle="1" w:styleId="WWNum14">
    <w:name w:val="WWNum14"/>
    <w:basedOn w:val="Nessunelenco"/>
    <w:rsid w:val="00A46258"/>
    <w:pPr>
      <w:numPr>
        <w:numId w:val="14"/>
      </w:numPr>
    </w:pPr>
  </w:style>
  <w:style w:type="numbering" w:customStyle="1" w:styleId="WWNum15">
    <w:name w:val="WWNum15"/>
    <w:basedOn w:val="Nessunelenco"/>
    <w:rsid w:val="00A46258"/>
    <w:pPr>
      <w:numPr>
        <w:numId w:val="15"/>
      </w:numPr>
    </w:pPr>
  </w:style>
  <w:style w:type="numbering" w:customStyle="1" w:styleId="WWNum16">
    <w:name w:val="WWNum16"/>
    <w:basedOn w:val="Nessunelenco"/>
    <w:rsid w:val="00A46258"/>
    <w:pPr>
      <w:numPr>
        <w:numId w:val="16"/>
      </w:numPr>
    </w:pPr>
  </w:style>
  <w:style w:type="numbering" w:customStyle="1" w:styleId="WWNum17">
    <w:name w:val="WWNum17"/>
    <w:basedOn w:val="Nessunelenco"/>
    <w:rsid w:val="00A46258"/>
    <w:pPr>
      <w:numPr>
        <w:numId w:val="17"/>
      </w:numPr>
    </w:pPr>
  </w:style>
  <w:style w:type="numbering" w:customStyle="1" w:styleId="WWNum18">
    <w:name w:val="WWNum18"/>
    <w:basedOn w:val="Nessunelenco"/>
    <w:rsid w:val="00A46258"/>
    <w:pPr>
      <w:numPr>
        <w:numId w:val="18"/>
      </w:numPr>
    </w:pPr>
  </w:style>
  <w:style w:type="numbering" w:customStyle="1" w:styleId="WWNum19">
    <w:name w:val="WWNum19"/>
    <w:basedOn w:val="Nessunelenco"/>
    <w:rsid w:val="00A46258"/>
    <w:pPr>
      <w:numPr>
        <w:numId w:val="19"/>
      </w:numPr>
    </w:pPr>
  </w:style>
  <w:style w:type="numbering" w:customStyle="1" w:styleId="WWNum20">
    <w:name w:val="WWNum20"/>
    <w:basedOn w:val="Nessunelenco"/>
    <w:rsid w:val="00A46258"/>
    <w:pPr>
      <w:numPr>
        <w:numId w:val="20"/>
      </w:numPr>
    </w:pPr>
  </w:style>
  <w:style w:type="numbering" w:customStyle="1" w:styleId="WWNum21">
    <w:name w:val="WWNum21"/>
    <w:basedOn w:val="Nessunelenco"/>
    <w:rsid w:val="00A46258"/>
    <w:pPr>
      <w:numPr>
        <w:numId w:val="21"/>
      </w:numPr>
    </w:pPr>
  </w:style>
  <w:style w:type="numbering" w:customStyle="1" w:styleId="WWNum22">
    <w:name w:val="WWNum22"/>
    <w:basedOn w:val="Nessunelenco"/>
    <w:rsid w:val="00A46258"/>
    <w:pPr>
      <w:numPr>
        <w:numId w:val="22"/>
      </w:numPr>
    </w:pPr>
  </w:style>
  <w:style w:type="numbering" w:customStyle="1" w:styleId="WWNum23">
    <w:name w:val="WWNum23"/>
    <w:basedOn w:val="Nessunelenco"/>
    <w:rsid w:val="00A46258"/>
    <w:pPr>
      <w:numPr>
        <w:numId w:val="23"/>
      </w:numPr>
    </w:pPr>
  </w:style>
  <w:style w:type="paragraph" w:styleId="Intestazione">
    <w:name w:val="header"/>
    <w:basedOn w:val="Normale"/>
    <w:link w:val="IntestazioneCarattere1"/>
    <w:uiPriority w:val="99"/>
    <w:semiHidden/>
    <w:unhideWhenUsed/>
    <w:rsid w:val="00A46258"/>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A46258"/>
  </w:style>
  <w:style w:type="paragraph" w:styleId="Pidipagina">
    <w:name w:val="footer"/>
    <w:basedOn w:val="Normale"/>
    <w:link w:val="PidipaginaCarattere1"/>
    <w:uiPriority w:val="99"/>
    <w:unhideWhenUsed/>
    <w:rsid w:val="00A46258"/>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A46258"/>
  </w:style>
  <w:style w:type="character" w:styleId="Enfasigrassetto">
    <w:name w:val="Strong"/>
    <w:basedOn w:val="Carpredefinitoparagrafo"/>
    <w:uiPriority w:val="22"/>
    <w:qFormat/>
    <w:rsid w:val="00BC4DE5"/>
    <w:rPr>
      <w:b/>
      <w:bCs/>
    </w:rPr>
  </w:style>
  <w:style w:type="character" w:customStyle="1" w:styleId="arttextincomma">
    <w:name w:val="art_text_in_comma"/>
    <w:basedOn w:val="Carpredefinitoparagrafo"/>
    <w:rsid w:val="00EF5308"/>
  </w:style>
  <w:style w:type="character" w:styleId="Collegamentoipertestuale">
    <w:name w:val="Hyperlink"/>
    <w:basedOn w:val="Carpredefinitoparagrafo"/>
    <w:uiPriority w:val="99"/>
    <w:semiHidden/>
    <w:unhideWhenUsed/>
    <w:rsid w:val="00EF5308"/>
    <w:rPr>
      <w:color w:val="0000FF"/>
      <w:u w:val="single"/>
    </w:rPr>
  </w:style>
</w:styles>
</file>

<file path=word/webSettings.xml><?xml version="1.0" encoding="utf-8"?>
<w:webSettings xmlns:r="http://schemas.openxmlformats.org/officeDocument/2006/relationships" xmlns:w="http://schemas.openxmlformats.org/wordprocessingml/2006/main">
  <w:divs>
    <w:div w:id="118689584">
      <w:bodyDiv w:val="1"/>
      <w:marLeft w:val="0"/>
      <w:marRight w:val="0"/>
      <w:marTop w:val="0"/>
      <w:marBottom w:val="0"/>
      <w:divBdr>
        <w:top w:val="none" w:sz="0" w:space="0" w:color="auto"/>
        <w:left w:val="none" w:sz="0" w:space="0" w:color="auto"/>
        <w:bottom w:val="none" w:sz="0" w:space="0" w:color="auto"/>
        <w:right w:val="none" w:sz="0" w:space="0" w:color="auto"/>
      </w:divBdr>
    </w:div>
    <w:div w:id="1716545240">
      <w:bodyDiv w:val="1"/>
      <w:marLeft w:val="0"/>
      <w:marRight w:val="0"/>
      <w:marTop w:val="0"/>
      <w:marBottom w:val="0"/>
      <w:divBdr>
        <w:top w:val="none" w:sz="0" w:space="0" w:color="auto"/>
        <w:left w:val="none" w:sz="0" w:space="0" w:color="auto"/>
        <w:bottom w:val="none" w:sz="0" w:space="0" w:color="auto"/>
        <w:right w:val="none" w:sz="0" w:space="0" w:color="auto"/>
      </w:divBdr>
    </w:div>
    <w:div w:id="1811944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mune.napoli.it/flex/cm/pages/ServeBLOB.php/L/IT/IDPagina/2056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ormattiva.it/uri-res/N2Ls?urn:nir:stato:decreto.legislativo:1997;281~art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4CF7F-A37E-4CCD-BCE5-A93483A2E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4</Pages>
  <Words>1097</Words>
  <Characters>6257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
  <LinksUpToDate>false</LinksUpToDate>
  <CharactersWithSpaces>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lena</cp:lastModifiedBy>
  <cp:revision>132</cp:revision>
  <cp:lastPrinted>2023-12-06T09:47:00Z</cp:lastPrinted>
  <dcterms:created xsi:type="dcterms:W3CDTF">2023-10-19T06:40:00Z</dcterms:created>
  <dcterms:modified xsi:type="dcterms:W3CDTF">2023-12-14T14:09:00Z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